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18FAF" w14:textId="77777777" w:rsidR="00E55DB8" w:rsidRPr="00F80A51" w:rsidRDefault="00000000">
      <w:pPr>
        <w:spacing w:line="360" w:lineRule="auto"/>
        <w:rPr>
          <w:rFonts w:ascii="Times New Roman" w:hAnsi="Times New Roman" w:cs="Times New Roman"/>
          <w:b/>
          <w:sz w:val="36"/>
          <w:szCs w:val="36"/>
        </w:rPr>
      </w:pPr>
      <w:bookmarkStart w:id="0" w:name="OLE_LINK48"/>
      <w:r w:rsidRPr="00F80A51">
        <w:rPr>
          <w:rFonts w:ascii="Times New Roman" w:hAnsi="Times New Roman" w:cs="Times New Roman"/>
          <w:b/>
          <w:sz w:val="36"/>
          <w:szCs w:val="36"/>
        </w:rPr>
        <w:t xml:space="preserve">Low-Carbon Power Planning and Operation Decision-Making Platform: </w:t>
      </w:r>
    </w:p>
    <w:p w14:paraId="1A022416" w14:textId="77777777" w:rsidR="00E55DB8" w:rsidRPr="00F80A51" w:rsidRDefault="00000000">
      <w:pPr>
        <w:spacing w:line="360" w:lineRule="auto"/>
        <w:rPr>
          <w:rFonts w:ascii="Times New Roman" w:hAnsi="Times New Roman" w:cs="Times New Roman"/>
          <w:b/>
          <w:sz w:val="36"/>
          <w:szCs w:val="36"/>
        </w:rPr>
      </w:pPr>
      <w:r w:rsidRPr="00F80A51">
        <w:rPr>
          <w:rFonts w:ascii="Times New Roman" w:hAnsi="Times New Roman" w:cs="Times New Roman"/>
          <w:b/>
          <w:sz w:val="36"/>
          <w:szCs w:val="36"/>
        </w:rPr>
        <w:t>Depicting the Transformation Path of Green Power System</w:t>
      </w:r>
    </w:p>
    <w:bookmarkEnd w:id="0"/>
    <w:p w14:paraId="5F2F2F0A" w14:textId="77777777" w:rsidR="00E55DB8" w:rsidRPr="00F80A51" w:rsidRDefault="00E55DB8">
      <w:pPr>
        <w:spacing w:beforeLines="100" w:before="312" w:afterLines="100" w:after="312" w:line="360" w:lineRule="auto"/>
        <w:outlineLvl w:val="0"/>
        <w:rPr>
          <w:rFonts w:ascii="Times New Roman" w:hAnsi="Times New Roman" w:cs="Times New Roman"/>
          <w:b/>
          <w:sz w:val="36"/>
          <w:szCs w:val="28"/>
          <w:u w:val="single"/>
        </w:rPr>
      </w:pPr>
    </w:p>
    <w:p w14:paraId="302C84AD" w14:textId="77777777" w:rsidR="00E55DB8" w:rsidRPr="00F80A51" w:rsidRDefault="00000000">
      <w:pPr>
        <w:spacing w:beforeLines="100" w:before="312" w:afterLines="100" w:after="312" w:line="360" w:lineRule="auto"/>
        <w:outlineLvl w:val="0"/>
        <w:rPr>
          <w:rFonts w:ascii="Times New Roman" w:hAnsi="Times New Roman" w:cs="Times New Roman"/>
          <w:b/>
          <w:sz w:val="36"/>
          <w:szCs w:val="28"/>
          <w:u w:val="single"/>
        </w:rPr>
      </w:pPr>
      <w:r w:rsidRPr="00F80A51">
        <w:rPr>
          <w:rFonts w:ascii="Times New Roman" w:hAnsi="Times New Roman" w:cs="Times New Roman"/>
          <w:b/>
          <w:sz w:val="36"/>
          <w:szCs w:val="28"/>
          <w:u w:val="single"/>
        </w:rPr>
        <w:t>Overview</w:t>
      </w:r>
    </w:p>
    <w:p w14:paraId="38CE1375" w14:textId="042F183C"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With growing concern about climate change and carbon emission, low-carbon energy transformation has been an international consensus. The power system is a crucial sector for carbon emission reduction. How to depicting its transformation path is drawing growing attention both in China and abroad. </w:t>
      </w:r>
      <w:r w:rsidRPr="00F80A51">
        <w:rPr>
          <w:rFonts w:ascii="Times New Roman" w:hAnsi="Times New Roman" w:cs="Times New Roman" w:hint="eastAsia"/>
          <w:sz w:val="32"/>
          <w:szCs w:val="32"/>
        </w:rPr>
        <w:t>APEC member countries have put forward their energy transformation goals. Such as, Australian government announced to achieve 80% of its electricity from renewable energy by 2035 and achieve near-zero carbon emissions by 2050. Japan proposed to increase the proportion of renewable energy and nuclear power to 36-38% and 20-22% of total electricity respectively by 2030 and achieve carbon neutrality by 2050. China will strive to achieve carbon peak by 2030 and c</w:t>
      </w:r>
      <w:bookmarkStart w:id="1" w:name="OLE_LINK112"/>
      <w:r w:rsidRPr="00F80A51">
        <w:rPr>
          <w:rFonts w:ascii="Times New Roman" w:hAnsi="Times New Roman" w:cs="Times New Roman" w:hint="eastAsia"/>
          <w:sz w:val="32"/>
          <w:szCs w:val="32"/>
        </w:rPr>
        <w:t>arbon neutrality</w:t>
      </w:r>
      <w:bookmarkEnd w:id="1"/>
      <w:r w:rsidRPr="00F80A51">
        <w:rPr>
          <w:rFonts w:ascii="Times New Roman" w:hAnsi="Times New Roman" w:cs="Times New Roman" w:hint="eastAsia"/>
          <w:sz w:val="32"/>
          <w:szCs w:val="32"/>
        </w:rPr>
        <w:t xml:space="preserve"> by 2060. To achieve the goal of low-carbon energy transformation, it is necessary to design the transformation path at both macro and micro levels. </w:t>
      </w:r>
      <w:r w:rsidRPr="00F80A51">
        <w:rPr>
          <w:rFonts w:ascii="Times New Roman" w:hAnsi="Times New Roman" w:cs="Times New Roman"/>
          <w:sz w:val="32"/>
          <w:szCs w:val="32"/>
        </w:rPr>
        <w:t xml:space="preserve">This includes </w:t>
      </w:r>
      <w:r w:rsidRPr="00F80A51">
        <w:rPr>
          <w:rFonts w:ascii="Times New Roman" w:hAnsi="Times New Roman" w:cs="Times New Roman"/>
          <w:sz w:val="32"/>
          <w:szCs w:val="32"/>
        </w:rPr>
        <w:lastRenderedPageBreak/>
        <w:t xml:space="preserve">the design of regional/provincial power transformation paths, as well as how to achieve the most economic and efficient green electricity consumption in low-carbon industrial parks. The core issue underlying these considerations is planning. The installed capacity of renewable energy in China has </w:t>
      </w:r>
      <w:proofErr w:type="gramStart"/>
      <w:r w:rsidRPr="00F80A51">
        <w:rPr>
          <w:rFonts w:ascii="Times New Roman" w:hAnsi="Times New Roman" w:cs="Times New Roman"/>
          <w:sz w:val="32"/>
          <w:szCs w:val="32"/>
        </w:rPr>
        <w:t>grew</w:t>
      </w:r>
      <w:proofErr w:type="gramEnd"/>
      <w:r w:rsidRPr="00F80A51">
        <w:rPr>
          <w:rFonts w:ascii="Times New Roman" w:hAnsi="Times New Roman" w:cs="Times New Roman"/>
          <w:sz w:val="32"/>
          <w:szCs w:val="32"/>
        </w:rPr>
        <w:t xml:space="preserve"> rapidly, surpassing 1 billion kW up to now. The surge of renewable energy and the tightening of carbon constraints have brought a series of challenges to power system planning and operation, especially how to model a secure, economic and low-carbon transformation scenario. For instance, there is a lack of accurate carbon emission monitoring methods. Additionally, the massive uncertainty scenarios of renewable energy are difficult to simulate, the coupling mechanisms of new technologies and elements with “electricity-heat-hydrogen-carbon” are unclear. What’s more, it is challenging to depict the operational status under high uncertainty, and the precision and efficiency of model solutions is also difficult to balance. To address the aforementioned challenges, State Grid Energy Research Institute has developed the Low-Carbon Power Planning and Operation Decision-Making Platform, which seamlessly integrates carbon emission monitoring, renewable energy uncertainty simulation, power system planning and operation simulation. The platform has been </w:t>
      </w:r>
      <w:r w:rsidRPr="00F80A51">
        <w:rPr>
          <w:rFonts w:ascii="Times New Roman" w:hAnsi="Times New Roman" w:cs="Times New Roman"/>
          <w:sz w:val="32"/>
          <w:szCs w:val="32"/>
        </w:rPr>
        <w:lastRenderedPageBreak/>
        <w:t>widely applied in the regional power system planning, urban carbon reduction strategy, building scheme of low carbon industrial park, and achieved good economic and social benefits.</w:t>
      </w:r>
    </w:p>
    <w:p w14:paraId="54CD48AB" w14:textId="77777777" w:rsidR="00E55DB8" w:rsidRPr="00F80A51" w:rsidRDefault="00000000">
      <w:pPr>
        <w:spacing w:beforeLines="100" w:before="312" w:afterLines="100" w:after="312" w:line="360" w:lineRule="auto"/>
        <w:outlineLvl w:val="0"/>
        <w:rPr>
          <w:rFonts w:ascii="Times New Roman" w:hAnsi="Times New Roman" w:cs="Times New Roman"/>
          <w:b/>
          <w:bCs/>
          <w:color w:val="000000"/>
          <w:sz w:val="32"/>
          <w:szCs w:val="32"/>
          <w:u w:val="single"/>
        </w:rPr>
      </w:pPr>
      <w:r w:rsidRPr="00F80A51">
        <w:rPr>
          <w:rFonts w:ascii="Times New Roman" w:hAnsi="Times New Roman" w:cs="Times New Roman"/>
          <w:b/>
          <w:sz w:val="36"/>
          <w:szCs w:val="28"/>
          <w:u w:val="single"/>
        </w:rPr>
        <w:t>Questions and Challenges</w:t>
      </w:r>
    </w:p>
    <w:p w14:paraId="6269A7CE" w14:textId="77777777" w:rsidR="00E55DB8" w:rsidRPr="00F80A51" w:rsidRDefault="00000000">
      <w:pPr>
        <w:adjustRightInd w:val="0"/>
        <w:snapToGrid w:val="0"/>
        <w:spacing w:line="360" w:lineRule="auto"/>
        <w:rPr>
          <w:rFonts w:ascii="Times New Roman" w:hAnsi="Times New Roman" w:cs="Times New Roman"/>
          <w:sz w:val="32"/>
          <w:szCs w:val="32"/>
        </w:rPr>
      </w:pPr>
      <w:bookmarkStart w:id="2" w:name="OLE_LINK43"/>
      <w:r w:rsidRPr="00F80A51">
        <w:rPr>
          <w:rFonts w:ascii="Times New Roman" w:hAnsi="Times New Roman" w:cs="Times New Roman"/>
          <w:sz w:val="32"/>
          <w:szCs w:val="32"/>
        </w:rPr>
        <w:t xml:space="preserve">Under the pressure of climate change, promoting energy transformation to reduce carbon emissions has been an international consensus. There are two key issues to promoting the low-carbon transformation of the power system. Firstly, Tracking the distribution of carbon emissions in the power system is the foundation for emission reduction, as well as the prerequisite of power system carbon trading. However, scientific and accurate carbon emission tracing and tracking of power system faces significant challenges. Secondly, Increasing the proportion of renewable energy generation is the most important means for low-carbon transformation in the power system. The biggest challenge lies in how to address the uncertainty, safety, and economic challenges brought by high renewable penetration. Currently, the scale of renewable energy is rapidly growing worldwide, especially in China. China added 300 GW new installed capacity of wind and solar power in 2023, which is equivalent to the cumulative installed capacity of renewable energy in the United State. Until now, the capacity of renewable energy in China has exceeded 1000 GW, ranking first in the world. </w:t>
      </w:r>
      <w:bookmarkStart w:id="3" w:name="OLE_LINK49"/>
      <w:r w:rsidRPr="00F80A51">
        <w:rPr>
          <w:rFonts w:ascii="Times New Roman" w:hAnsi="Times New Roman" w:cs="Times New Roman"/>
          <w:sz w:val="32"/>
          <w:szCs w:val="32"/>
        </w:rPr>
        <w:lastRenderedPageBreak/>
        <w:t>The output of renewable energy exhibit randomness and volatility, making it difficult to provide stable and reliable power supply like traditional generators such as coal-fired power. This may lead to imbalances in power supply and demand.</w:t>
      </w:r>
      <w:bookmarkStart w:id="4" w:name="OLE_LINK23"/>
      <w:bookmarkEnd w:id="2"/>
      <w:bookmarkEnd w:id="3"/>
    </w:p>
    <w:p w14:paraId="0A5761F5" w14:textId="77777777" w:rsidR="00E55DB8" w:rsidRPr="00F80A51" w:rsidRDefault="00000000">
      <w:pPr>
        <w:adjustRightInd w:val="0"/>
        <w:snapToGrid w:val="0"/>
        <w:spacing w:line="360" w:lineRule="auto"/>
        <w:jc w:val="center"/>
        <w:rPr>
          <w:rFonts w:ascii="Times New Roman" w:hAnsi="Times New Roman" w:cs="Times New Roman"/>
          <w:sz w:val="32"/>
          <w:szCs w:val="32"/>
        </w:rPr>
      </w:pPr>
      <w:r w:rsidRPr="00F80A51">
        <w:rPr>
          <w:rFonts w:ascii="Times New Roman" w:hAnsi="Times New Roman" w:cs="Times New Roman"/>
          <w:noProof/>
        </w:rPr>
        <w:drawing>
          <wp:inline distT="0" distB="0" distL="114300" distR="114300" wp14:anchorId="6F0D8103" wp14:editId="741B44C0">
            <wp:extent cx="4222115" cy="2129155"/>
            <wp:effectExtent l="0" t="0" r="0" b="444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8"/>
                    <a:srcRect t="5436" b="9613"/>
                    <a:stretch>
                      <a:fillRect/>
                    </a:stretch>
                  </pic:blipFill>
                  <pic:spPr>
                    <a:xfrm>
                      <a:off x="0" y="0"/>
                      <a:ext cx="4222115" cy="2129155"/>
                    </a:xfrm>
                    <a:prstGeom prst="rect">
                      <a:avLst/>
                    </a:prstGeom>
                  </pic:spPr>
                </pic:pic>
              </a:graphicData>
            </a:graphic>
          </wp:inline>
        </w:drawing>
      </w:r>
    </w:p>
    <w:p w14:paraId="5555987E" w14:textId="77777777" w:rsidR="00E55DB8" w:rsidRPr="00F80A51" w:rsidRDefault="00000000">
      <w:pPr>
        <w:adjustRightInd w:val="0"/>
        <w:snapToGrid w:val="0"/>
        <w:spacing w:line="360" w:lineRule="auto"/>
        <w:jc w:val="center"/>
        <w:rPr>
          <w:rFonts w:ascii="Times New Roman" w:hAnsi="Times New Roman" w:cs="Times New Roman"/>
          <w:sz w:val="28"/>
          <w:szCs w:val="32"/>
        </w:rPr>
      </w:pPr>
      <w:bookmarkStart w:id="5" w:name="OLE_LINK8"/>
      <w:bookmarkStart w:id="6" w:name="OLE_LINK41"/>
      <w:r w:rsidRPr="00F80A51">
        <w:rPr>
          <w:rFonts w:ascii="Times New Roman" w:hAnsi="Times New Roman" w:cs="Times New Roman"/>
          <w:sz w:val="28"/>
          <w:szCs w:val="32"/>
        </w:rPr>
        <w:t>Figure 1 Renewable energy development in China and the United States</w:t>
      </w:r>
    </w:p>
    <w:p w14:paraId="4FC80538" w14:textId="77777777" w:rsidR="00E55DB8" w:rsidRPr="00F80A51" w:rsidRDefault="00000000">
      <w:pPr>
        <w:adjustRightInd w:val="0"/>
        <w:snapToGrid w:val="0"/>
        <w:spacing w:line="360" w:lineRule="auto"/>
        <w:rPr>
          <w:rFonts w:ascii="Times New Roman" w:hAnsi="Times New Roman" w:cs="Times New Roman"/>
          <w:sz w:val="32"/>
          <w:szCs w:val="32"/>
        </w:rPr>
      </w:pPr>
      <w:bookmarkStart w:id="7" w:name="OLE_LINK50"/>
      <w:bookmarkEnd w:id="4"/>
      <w:bookmarkEnd w:id="5"/>
      <w:bookmarkEnd w:id="6"/>
      <w:r w:rsidRPr="00F80A51">
        <w:rPr>
          <w:rFonts w:ascii="Times New Roman" w:hAnsi="Times New Roman" w:cs="Times New Roman"/>
          <w:sz w:val="32"/>
          <w:szCs w:val="32"/>
        </w:rPr>
        <w:t>Generally speaking, the green transformation of power system must address the following questions:</w:t>
      </w:r>
    </w:p>
    <w:p w14:paraId="477D2151"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bookmarkStart w:id="8" w:name="OLE_LINK37"/>
      <w:bookmarkEnd w:id="7"/>
      <w:r w:rsidRPr="00F80A51">
        <w:rPr>
          <w:rFonts w:ascii="Times New Roman" w:hAnsi="Times New Roman" w:cs="Times New Roman"/>
          <w:b/>
          <w:bCs/>
          <w:sz w:val="32"/>
          <w:szCs w:val="32"/>
        </w:rPr>
        <w:t>How</w:t>
      </w:r>
      <w:r w:rsidRPr="00F80A51">
        <w:rPr>
          <w:rFonts w:ascii="Times New Roman" w:hAnsi="Times New Roman" w:cs="Times New Roman"/>
          <w:sz w:val="32"/>
          <w:szCs w:val="32"/>
        </w:rPr>
        <w:t xml:space="preserve"> to </w:t>
      </w:r>
      <w:bookmarkStart w:id="9" w:name="OLE_LINK28"/>
      <w:r w:rsidRPr="00F80A51">
        <w:rPr>
          <w:rFonts w:ascii="Times New Roman" w:hAnsi="Times New Roman" w:cs="Times New Roman"/>
          <w:sz w:val="32"/>
          <w:szCs w:val="32"/>
        </w:rPr>
        <w:t xml:space="preserve">accurately monitor carbon emissions in </w:t>
      </w:r>
      <w:bookmarkStart w:id="10" w:name="OLE_LINK7"/>
      <w:r w:rsidRPr="00F80A51">
        <w:rPr>
          <w:rFonts w:ascii="Times New Roman" w:hAnsi="Times New Roman" w:cs="Times New Roman"/>
          <w:sz w:val="32"/>
          <w:szCs w:val="32"/>
        </w:rPr>
        <w:t>power production, transmission, storage, and utilization</w:t>
      </w:r>
      <w:bookmarkEnd w:id="10"/>
      <w:r w:rsidRPr="00F80A51">
        <w:rPr>
          <w:rFonts w:ascii="Times New Roman" w:hAnsi="Times New Roman" w:cs="Times New Roman"/>
          <w:sz w:val="32"/>
          <w:szCs w:val="32"/>
        </w:rPr>
        <w:t>?</w:t>
      </w:r>
    </w:p>
    <w:bookmarkEnd w:id="8"/>
    <w:bookmarkEnd w:id="9"/>
    <w:p w14:paraId="2673F073"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r w:rsidRPr="00F80A51">
        <w:rPr>
          <w:rFonts w:ascii="Times New Roman" w:hAnsi="Times New Roman" w:cs="Times New Roman"/>
          <w:b/>
          <w:bCs/>
          <w:sz w:val="32"/>
          <w:szCs w:val="32"/>
        </w:rPr>
        <w:t>How</w:t>
      </w:r>
      <w:r w:rsidRPr="00F80A51">
        <w:rPr>
          <w:rFonts w:ascii="Times New Roman" w:hAnsi="Times New Roman" w:cs="Times New Roman"/>
          <w:sz w:val="32"/>
          <w:szCs w:val="32"/>
        </w:rPr>
        <w:t xml:space="preserve"> to take into account the uncertainty of renewable energy in power system planning and operation? </w:t>
      </w:r>
    </w:p>
    <w:p w14:paraId="48DC4551"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r w:rsidRPr="00F80A51">
        <w:rPr>
          <w:rFonts w:ascii="Times New Roman" w:hAnsi="Times New Roman" w:cs="Times New Roman"/>
          <w:b/>
          <w:bCs/>
          <w:sz w:val="32"/>
          <w:szCs w:val="32"/>
        </w:rPr>
        <w:t>How</w:t>
      </w:r>
      <w:r w:rsidRPr="00F80A51">
        <w:rPr>
          <w:rFonts w:ascii="Times New Roman" w:hAnsi="Times New Roman" w:cs="Times New Roman"/>
          <w:sz w:val="32"/>
          <w:szCs w:val="32"/>
        </w:rPr>
        <w:t xml:space="preserve"> to plan the power system </w:t>
      </w:r>
      <w:bookmarkStart w:id="11" w:name="OLE_LINK35"/>
      <w:r w:rsidRPr="00F80A51">
        <w:rPr>
          <w:rFonts w:ascii="Times New Roman" w:hAnsi="Times New Roman" w:cs="Times New Roman"/>
          <w:sz w:val="32"/>
          <w:szCs w:val="32"/>
        </w:rPr>
        <w:t>with a high proportion of renewable energy</w:t>
      </w:r>
      <w:bookmarkEnd w:id="11"/>
      <w:r w:rsidRPr="00F80A51">
        <w:rPr>
          <w:rFonts w:ascii="Times New Roman" w:hAnsi="Times New Roman" w:cs="Times New Roman"/>
          <w:sz w:val="32"/>
          <w:szCs w:val="32"/>
        </w:rPr>
        <w:t xml:space="preserve"> considering carbon constraint</w:t>
      </w:r>
      <w:r w:rsidRPr="00F80A51">
        <w:rPr>
          <w:rFonts w:ascii="Times New Roman" w:hAnsi="Times New Roman" w:cs="Times New Roman" w:hint="eastAsia"/>
          <w:sz w:val="32"/>
          <w:szCs w:val="32"/>
        </w:rPr>
        <w:t>,</w:t>
      </w:r>
      <w:r w:rsidRPr="00F80A51">
        <w:rPr>
          <w:rFonts w:ascii="Times New Roman" w:hAnsi="Times New Roman" w:cs="Times New Roman"/>
          <w:sz w:val="32"/>
          <w:szCs w:val="32"/>
        </w:rPr>
        <w:t xml:space="preserve"> strong uncertainty</w:t>
      </w:r>
      <w:r w:rsidRPr="00F80A51">
        <w:rPr>
          <w:rFonts w:ascii="Times New Roman" w:hAnsi="Times New Roman" w:cs="Times New Roman" w:hint="eastAsia"/>
          <w:sz w:val="32"/>
          <w:szCs w:val="32"/>
        </w:rPr>
        <w:t>, demand response and other new factors</w:t>
      </w:r>
      <w:r w:rsidRPr="00F80A51">
        <w:rPr>
          <w:rFonts w:ascii="Times New Roman" w:hAnsi="Times New Roman" w:cs="Times New Roman"/>
          <w:sz w:val="32"/>
          <w:szCs w:val="32"/>
        </w:rPr>
        <w:t>?</w:t>
      </w:r>
    </w:p>
    <w:p w14:paraId="455C1096"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bookmarkStart w:id="12" w:name="OLE_LINK38"/>
      <w:r w:rsidRPr="00F80A51">
        <w:rPr>
          <w:rFonts w:ascii="Times New Roman" w:hAnsi="Times New Roman" w:cs="Times New Roman"/>
          <w:b/>
          <w:bCs/>
          <w:sz w:val="32"/>
          <w:szCs w:val="32"/>
        </w:rPr>
        <w:t>How</w:t>
      </w:r>
      <w:r w:rsidRPr="00F80A51">
        <w:rPr>
          <w:rFonts w:ascii="Times New Roman" w:hAnsi="Times New Roman" w:cs="Times New Roman"/>
          <w:sz w:val="32"/>
          <w:szCs w:val="32"/>
        </w:rPr>
        <w:t xml:space="preserve"> to comprehensively analyze the operating status of the power system and assess the economic feasibility of planning schemes?</w:t>
      </w:r>
    </w:p>
    <w:bookmarkEnd w:id="12"/>
    <w:p w14:paraId="77F5345D" w14:textId="77777777" w:rsidR="00E55DB8" w:rsidRPr="00F80A51" w:rsidRDefault="00000000">
      <w:pPr>
        <w:adjustRightInd w:val="0"/>
        <w:snapToGrid w:val="0"/>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To answer the above four questions effectively, a powerful power system planning and operation analysis software is needed. </w:t>
      </w:r>
      <w:r w:rsidRPr="00F80A51">
        <w:rPr>
          <w:rFonts w:ascii="Times New Roman" w:hAnsi="Times New Roman" w:cs="Times New Roman"/>
          <w:sz w:val="32"/>
          <w:szCs w:val="32"/>
        </w:rPr>
        <w:lastRenderedPageBreak/>
        <w:t xml:space="preserve">Currently, some mature power system planning software has been widely used internationally, such as </w:t>
      </w:r>
      <w:proofErr w:type="spellStart"/>
      <w:r w:rsidRPr="00F80A51">
        <w:rPr>
          <w:rFonts w:ascii="Times New Roman" w:hAnsi="Times New Roman" w:cs="Times New Roman"/>
          <w:sz w:val="32"/>
          <w:szCs w:val="32"/>
        </w:rPr>
        <w:t>ReEDS</w:t>
      </w:r>
      <w:proofErr w:type="spellEnd"/>
      <w:r w:rsidRPr="00F80A51">
        <w:rPr>
          <w:rFonts w:ascii="Times New Roman" w:hAnsi="Times New Roman" w:cs="Times New Roman"/>
          <w:sz w:val="32"/>
          <w:szCs w:val="32"/>
        </w:rPr>
        <w:t xml:space="preserve"> of National Renewable Energy Laboratory in the US and PLEXOS of Energy Exemplar in the AU. However, these models are not universally applicable to China, and are not good at considering carbon emissions and the uncertainty of renewable energy generation, making it difficult to analyze the adequacy of power system. </w:t>
      </w:r>
    </w:p>
    <w:p w14:paraId="14E6C6E1" w14:textId="77777777" w:rsidR="00E55DB8" w:rsidRPr="00F80A51" w:rsidRDefault="00000000">
      <w:pPr>
        <w:adjustRightInd w:val="0"/>
        <w:snapToGrid w:val="0"/>
        <w:spacing w:line="360" w:lineRule="auto"/>
        <w:rPr>
          <w:rFonts w:ascii="Times New Roman" w:hAnsi="Times New Roman" w:cs="Times New Roman"/>
          <w:sz w:val="32"/>
          <w:szCs w:val="32"/>
        </w:rPr>
      </w:pPr>
      <w:r w:rsidRPr="00F80A51">
        <w:rPr>
          <w:rFonts w:ascii="Times New Roman" w:hAnsi="Times New Roman" w:cs="Times New Roman"/>
          <w:sz w:val="32"/>
          <w:szCs w:val="32"/>
        </w:rPr>
        <w:t>To develop a planning and operation decision platform suitable for Chinese power system, the following technical challenges:</w:t>
      </w:r>
    </w:p>
    <w:p w14:paraId="74685936"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Unclear in coupling mechanism between power flow and carbon emission flow in power system, making it difficult to accurately identify the distribution of carbon emissions in </w:t>
      </w:r>
      <w:bookmarkStart w:id="13" w:name="OLE_LINK90"/>
      <w:r w:rsidRPr="00F80A51">
        <w:rPr>
          <w:rFonts w:ascii="Times New Roman" w:hAnsi="Times New Roman" w:cs="Times New Roman"/>
          <w:sz w:val="32"/>
          <w:szCs w:val="32"/>
        </w:rPr>
        <w:t>power production, transmission, storage, and utilization</w:t>
      </w:r>
      <w:bookmarkEnd w:id="13"/>
      <w:r w:rsidRPr="00F80A51">
        <w:rPr>
          <w:rFonts w:ascii="Times New Roman" w:hAnsi="Times New Roman" w:cs="Times New Roman"/>
          <w:sz w:val="32"/>
          <w:szCs w:val="32"/>
        </w:rPr>
        <w:t>.</w:t>
      </w:r>
    </w:p>
    <w:p w14:paraId="623364A7"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bookmarkStart w:id="14" w:name="OLE_LINK6"/>
      <w:r w:rsidRPr="00F80A51">
        <w:rPr>
          <w:rFonts w:ascii="Times New Roman" w:hAnsi="Times New Roman" w:cs="Times New Roman"/>
          <w:sz w:val="32"/>
          <w:szCs w:val="32"/>
        </w:rPr>
        <w:t xml:space="preserve">Lack of modeling methods for renewable energy </w:t>
      </w:r>
      <w:bookmarkStart w:id="15" w:name="OLE_LINK34"/>
      <w:r w:rsidRPr="00F80A51">
        <w:rPr>
          <w:rFonts w:ascii="Times New Roman" w:hAnsi="Times New Roman" w:cs="Times New Roman"/>
          <w:sz w:val="32"/>
          <w:szCs w:val="32"/>
        </w:rPr>
        <w:t>uncertainty</w:t>
      </w:r>
      <w:bookmarkEnd w:id="15"/>
      <w:r w:rsidRPr="00F80A51">
        <w:rPr>
          <w:rFonts w:ascii="Times New Roman" w:hAnsi="Times New Roman" w:cs="Times New Roman"/>
          <w:sz w:val="32"/>
          <w:szCs w:val="32"/>
        </w:rPr>
        <w:t xml:space="preserve"> and assessing methods of renewable energy confidence capacity.</w:t>
      </w:r>
    </w:p>
    <w:p w14:paraId="68A93435" w14:textId="22437955"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bookmarkStart w:id="16" w:name="OLE_LINK10"/>
      <w:bookmarkEnd w:id="14"/>
      <w:r w:rsidRPr="00F80A51">
        <w:rPr>
          <w:rFonts w:ascii="Times New Roman" w:hAnsi="Times New Roman" w:cs="Times New Roman"/>
          <w:sz w:val="32"/>
          <w:szCs w:val="32"/>
        </w:rPr>
        <w:t xml:space="preserve">Lack of planning methods suitable for different scenarios (such as the regional power system planning, urban carbon reduction strategy design and building scheme of low carbon industrial park) and insufficient consideration of carbon emissions, renewable energy uncertainty, and new technologies such as </w:t>
      </w:r>
      <w:bookmarkStart w:id="17" w:name="OLE_LINK117"/>
      <w:r w:rsidRPr="00F80A51">
        <w:rPr>
          <w:rFonts w:ascii="Times New Roman" w:hAnsi="Times New Roman" w:cs="Times New Roman"/>
          <w:sz w:val="32"/>
          <w:szCs w:val="32"/>
        </w:rPr>
        <w:t>P2X</w:t>
      </w:r>
      <w:r w:rsidRPr="00F80A51">
        <w:rPr>
          <w:rFonts w:ascii="Times New Roman" w:hAnsi="Times New Roman" w:cs="Times New Roman" w:hint="eastAsia"/>
          <w:sz w:val="32"/>
          <w:szCs w:val="32"/>
        </w:rPr>
        <w:t>, hydrogen energy, CCUS, and energy storage</w:t>
      </w:r>
      <w:r w:rsidRPr="00F80A51">
        <w:rPr>
          <w:rFonts w:ascii="Times New Roman" w:hAnsi="Times New Roman" w:cs="Times New Roman"/>
          <w:sz w:val="32"/>
          <w:szCs w:val="32"/>
        </w:rPr>
        <w:t>.</w:t>
      </w:r>
      <w:bookmarkEnd w:id="17"/>
    </w:p>
    <w:p w14:paraId="3E44B16B" w14:textId="77777777" w:rsidR="00E55DB8" w:rsidRPr="00F80A51" w:rsidRDefault="00000000">
      <w:pPr>
        <w:numPr>
          <w:ilvl w:val="0"/>
          <w:numId w:val="1"/>
        </w:numPr>
        <w:adjustRightInd w:val="0"/>
        <w:snapToGrid w:val="0"/>
        <w:spacing w:line="360" w:lineRule="auto"/>
        <w:rPr>
          <w:rFonts w:ascii="Times New Roman" w:hAnsi="Times New Roman" w:cs="Times New Roman"/>
          <w:sz w:val="32"/>
          <w:szCs w:val="32"/>
        </w:rPr>
      </w:pPr>
      <w:bookmarkStart w:id="18" w:name="OLE_LINK33"/>
      <w:bookmarkEnd w:id="16"/>
      <w:r w:rsidRPr="00F80A51">
        <w:rPr>
          <w:rFonts w:ascii="Times New Roman" w:hAnsi="Times New Roman" w:cs="Times New Roman"/>
          <w:sz w:val="32"/>
          <w:szCs w:val="32"/>
        </w:rPr>
        <w:t xml:space="preserve">Lack of model solving algorithm to solve the “curse of dimensionality” of </w:t>
      </w:r>
      <w:r w:rsidRPr="00F80A51">
        <w:rPr>
          <w:rFonts w:ascii="Times New Roman" w:hAnsi="Times New Roman" w:cs="Times New Roman" w:hint="eastAsia"/>
          <w:sz w:val="32"/>
          <w:szCs w:val="32"/>
        </w:rPr>
        <w:t>refined</w:t>
      </w:r>
      <w:r w:rsidRPr="00F80A51">
        <w:rPr>
          <w:rFonts w:ascii="Times New Roman" w:hAnsi="Times New Roman" w:cs="Times New Roman"/>
          <w:sz w:val="32"/>
          <w:szCs w:val="32"/>
        </w:rPr>
        <w:t xml:space="preserve"> operation simulation model, and it </w:t>
      </w:r>
      <w:r w:rsidRPr="00F80A51">
        <w:rPr>
          <w:rFonts w:ascii="Times New Roman" w:hAnsi="Times New Roman" w:cs="Times New Roman"/>
          <w:sz w:val="32"/>
          <w:szCs w:val="32"/>
        </w:rPr>
        <w:lastRenderedPageBreak/>
        <w:t>is difficult to balance the precision and efficiency of model solutions.</w:t>
      </w:r>
    </w:p>
    <w:bookmarkEnd w:id="18"/>
    <w:p w14:paraId="6C571961" w14:textId="77777777" w:rsidR="00E55DB8" w:rsidRPr="00F80A51" w:rsidRDefault="00000000">
      <w:pPr>
        <w:adjustRightInd w:val="0"/>
        <w:snapToGrid w:val="0"/>
        <w:spacing w:line="360" w:lineRule="auto"/>
        <w:jc w:val="center"/>
        <w:rPr>
          <w:rFonts w:ascii="Times New Roman" w:hAnsi="Times New Roman" w:cs="Times New Roman"/>
          <w:bCs/>
          <w:sz w:val="32"/>
          <w:szCs w:val="32"/>
        </w:rPr>
      </w:pPr>
      <w:r w:rsidRPr="00F80A51">
        <w:rPr>
          <w:noProof/>
        </w:rPr>
        <w:drawing>
          <wp:inline distT="0" distB="0" distL="114300" distR="114300" wp14:anchorId="552972E8" wp14:editId="322A238C">
            <wp:extent cx="5185410" cy="2485390"/>
            <wp:effectExtent l="0" t="0" r="889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a:stretch>
                      <a:fillRect/>
                    </a:stretch>
                  </pic:blipFill>
                  <pic:spPr>
                    <a:xfrm>
                      <a:off x="0" y="0"/>
                      <a:ext cx="5185410" cy="2485390"/>
                    </a:xfrm>
                    <a:prstGeom prst="rect">
                      <a:avLst/>
                    </a:prstGeom>
                  </pic:spPr>
                </pic:pic>
              </a:graphicData>
            </a:graphic>
          </wp:inline>
        </w:drawing>
      </w:r>
    </w:p>
    <w:p w14:paraId="64759154" w14:textId="77777777" w:rsidR="00E55DB8" w:rsidRPr="00F80A51" w:rsidRDefault="00000000">
      <w:pPr>
        <w:adjustRightInd w:val="0"/>
        <w:snapToGrid w:val="0"/>
        <w:spacing w:line="360" w:lineRule="auto"/>
        <w:jc w:val="center"/>
        <w:rPr>
          <w:rFonts w:ascii="Times New Roman" w:hAnsi="Times New Roman" w:cs="Times New Roman"/>
          <w:sz w:val="28"/>
          <w:szCs w:val="32"/>
        </w:rPr>
      </w:pPr>
      <w:r w:rsidRPr="00F80A51">
        <w:rPr>
          <w:rFonts w:ascii="Times New Roman" w:hAnsi="Times New Roman" w:cs="Times New Roman"/>
          <w:sz w:val="28"/>
          <w:szCs w:val="32"/>
        </w:rPr>
        <w:t>Figure 2 Challenges for low-carbon transformation of Chinese power system</w:t>
      </w:r>
    </w:p>
    <w:p w14:paraId="0D551D5C" w14:textId="77777777" w:rsidR="00E55DB8" w:rsidRPr="00F80A51" w:rsidRDefault="00000000">
      <w:pPr>
        <w:spacing w:beforeLines="100" w:before="312" w:afterLines="100" w:after="312" w:line="360" w:lineRule="auto"/>
        <w:outlineLvl w:val="0"/>
        <w:rPr>
          <w:rFonts w:ascii="Times New Roman" w:hAnsi="Times New Roman" w:cs="Times New Roman"/>
          <w:b/>
          <w:sz w:val="36"/>
          <w:szCs w:val="28"/>
          <w:u w:val="single"/>
        </w:rPr>
      </w:pPr>
      <w:r w:rsidRPr="00F80A51">
        <w:rPr>
          <w:rFonts w:ascii="Times New Roman" w:hAnsi="Times New Roman" w:cs="Times New Roman"/>
          <w:b/>
          <w:sz w:val="36"/>
          <w:szCs w:val="28"/>
          <w:u w:val="single"/>
        </w:rPr>
        <w:t>Solution</w:t>
      </w:r>
    </w:p>
    <w:p w14:paraId="1553FDBC"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In order to meet the above challenges, </w:t>
      </w:r>
      <w:bookmarkStart w:id="19" w:name="OLE_LINK15"/>
      <w:r w:rsidRPr="00F80A51">
        <w:rPr>
          <w:rFonts w:ascii="Times New Roman" w:hAnsi="Times New Roman" w:cs="Times New Roman" w:hint="eastAsia"/>
          <w:sz w:val="32"/>
          <w:szCs w:val="32"/>
        </w:rPr>
        <w:t>State Grid Energy R</w:t>
      </w:r>
      <w:r w:rsidRPr="00F80A51">
        <w:rPr>
          <w:rFonts w:ascii="Times New Roman" w:hAnsi="Times New Roman" w:cs="Times New Roman"/>
          <w:sz w:val="32"/>
          <w:szCs w:val="32"/>
        </w:rPr>
        <w:t xml:space="preserve">esearch </w:t>
      </w:r>
      <w:r w:rsidRPr="00F80A51">
        <w:rPr>
          <w:rFonts w:ascii="Times New Roman" w:hAnsi="Times New Roman" w:cs="Times New Roman" w:hint="eastAsia"/>
          <w:sz w:val="32"/>
          <w:szCs w:val="32"/>
        </w:rPr>
        <w:t>Institute</w:t>
      </w:r>
      <w:r w:rsidRPr="00F80A51">
        <w:rPr>
          <w:rFonts w:ascii="Times New Roman" w:hAnsi="Times New Roman" w:cs="Times New Roman"/>
          <w:sz w:val="32"/>
          <w:szCs w:val="32"/>
        </w:rPr>
        <w:t xml:space="preserve"> developed the </w:t>
      </w:r>
      <w:r w:rsidRPr="00F80A51">
        <w:rPr>
          <w:rFonts w:ascii="Times New Roman" w:hAnsi="Times New Roman" w:cs="Times New Roman"/>
          <w:b/>
          <w:sz w:val="32"/>
          <w:szCs w:val="32"/>
        </w:rPr>
        <w:t>Low-Carbon Power Planning and Operation Decision-Making Platform</w:t>
      </w:r>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 xml:space="preserve">over </w:t>
      </w:r>
      <w:proofErr w:type="gramStart"/>
      <w:r w:rsidRPr="00F80A51">
        <w:rPr>
          <w:rFonts w:ascii="Times New Roman" w:hAnsi="Times New Roman" w:cs="Times New Roman"/>
          <w:sz w:val="32"/>
          <w:szCs w:val="32"/>
        </w:rPr>
        <w:t>a</w:t>
      </w:r>
      <w:proofErr w:type="gramEnd"/>
      <w:r w:rsidRPr="00F80A51">
        <w:rPr>
          <w:rFonts w:ascii="Times New Roman" w:hAnsi="Times New Roman" w:cs="Times New Roman"/>
          <w:sz w:val="32"/>
          <w:szCs w:val="32"/>
        </w:rPr>
        <w:t xml:space="preserve"> 8-year period</w:t>
      </w:r>
      <w:r w:rsidRPr="00F80A51">
        <w:rPr>
          <w:rFonts w:ascii="Times New Roman" w:hAnsi="Times New Roman" w:cs="Times New Roman" w:hint="eastAsia"/>
          <w:sz w:val="32"/>
          <w:szCs w:val="32"/>
        </w:rPr>
        <w:t xml:space="preserve">, which </w:t>
      </w:r>
      <w:r w:rsidRPr="00F80A51">
        <w:rPr>
          <w:rFonts w:ascii="Times New Roman" w:hAnsi="Times New Roman" w:cs="Times New Roman" w:hint="eastAsia"/>
          <w:bCs/>
          <w:sz w:val="32"/>
          <w:szCs w:val="32"/>
        </w:rPr>
        <w:t xml:space="preserve">integrates four functions: </w:t>
      </w:r>
      <w:bookmarkStart w:id="20" w:name="OLE_LINK42"/>
      <w:r w:rsidRPr="00F80A51">
        <w:rPr>
          <w:rFonts w:ascii="Times New Roman" w:hAnsi="Times New Roman" w:cs="Times New Roman" w:hint="eastAsia"/>
          <w:bCs/>
          <w:sz w:val="32"/>
          <w:szCs w:val="32"/>
        </w:rPr>
        <w:t xml:space="preserve">carbon emission monitoring, renewable energy uncertainty simulation, low-carbon power system planning, and </w:t>
      </w:r>
      <w:bookmarkStart w:id="21" w:name="OLE_LINK89"/>
      <w:r w:rsidRPr="00F80A51">
        <w:rPr>
          <w:rFonts w:ascii="Times New Roman" w:hAnsi="Times New Roman" w:cs="Times New Roman" w:hint="eastAsia"/>
          <w:bCs/>
          <w:sz w:val="32"/>
          <w:szCs w:val="32"/>
        </w:rPr>
        <w:t>refined operation simulation</w:t>
      </w:r>
      <w:bookmarkEnd w:id="21"/>
      <w:r w:rsidRPr="00F80A51">
        <w:rPr>
          <w:rFonts w:ascii="Times New Roman" w:hAnsi="Times New Roman" w:cs="Times New Roman" w:hint="eastAsia"/>
          <w:bCs/>
          <w:sz w:val="32"/>
          <w:szCs w:val="32"/>
        </w:rPr>
        <w:t>.</w:t>
      </w:r>
      <w:bookmarkEnd w:id="20"/>
      <w:r w:rsidRPr="00F80A51">
        <w:rPr>
          <w:rFonts w:ascii="Times New Roman" w:hAnsi="Times New Roman" w:cs="Times New Roman" w:hint="eastAsia"/>
          <w:bCs/>
          <w:sz w:val="32"/>
          <w:szCs w:val="32"/>
        </w:rPr>
        <w:t xml:space="preserve"> The platform has been widely applied in planning the regional power system and designing urban carbon reduction strategy and building scheme of low carbon industrial park. </w:t>
      </w:r>
      <w:r w:rsidRPr="00F80A51">
        <w:rPr>
          <w:rFonts w:ascii="Times New Roman" w:hAnsi="Times New Roman" w:cs="Times New Roman"/>
          <w:sz w:val="32"/>
          <w:szCs w:val="32"/>
        </w:rPr>
        <w:t xml:space="preserve">Currently, it has been deployed in the State Grid Renewable </w:t>
      </w:r>
      <w:proofErr w:type="gramStart"/>
      <w:r w:rsidRPr="00F80A51">
        <w:rPr>
          <w:rFonts w:ascii="Times New Roman" w:hAnsi="Times New Roman" w:cs="Times New Roman"/>
          <w:sz w:val="32"/>
          <w:szCs w:val="32"/>
        </w:rPr>
        <w:t>energy</w:t>
      </w:r>
      <w:proofErr w:type="gramEnd"/>
      <w:r w:rsidRPr="00F80A51">
        <w:rPr>
          <w:rFonts w:ascii="Times New Roman" w:hAnsi="Times New Roman" w:cs="Times New Roman"/>
          <w:sz w:val="32"/>
          <w:szCs w:val="32"/>
        </w:rPr>
        <w:t xml:space="preserve"> Cloud Platform, </w:t>
      </w:r>
      <w:bookmarkStart w:id="22" w:name="OLE_LINK55"/>
      <w:r w:rsidRPr="00F80A51">
        <w:rPr>
          <w:rFonts w:ascii="Times New Roman" w:hAnsi="Times New Roman" w:cs="Times New Roman"/>
          <w:sz w:val="32"/>
          <w:szCs w:val="32"/>
        </w:rPr>
        <w:lastRenderedPageBreak/>
        <w:t xml:space="preserve">Energy and Power Planning Laboratory of </w:t>
      </w:r>
      <w:r w:rsidRPr="00F80A51">
        <w:rPr>
          <w:rFonts w:ascii="Times New Roman" w:hAnsi="Times New Roman" w:cs="Times New Roman" w:hint="eastAsia"/>
          <w:sz w:val="32"/>
          <w:szCs w:val="32"/>
        </w:rPr>
        <w:t xml:space="preserve">the </w:t>
      </w:r>
      <w:r w:rsidRPr="00F80A51">
        <w:rPr>
          <w:rFonts w:ascii="Times New Roman" w:hAnsi="Times New Roman" w:cs="Times New Roman"/>
          <w:sz w:val="32"/>
          <w:szCs w:val="32"/>
        </w:rPr>
        <w:t xml:space="preserve">State Grid </w:t>
      </w:r>
      <w:r w:rsidRPr="00F80A51">
        <w:rPr>
          <w:rFonts w:ascii="Times New Roman" w:hAnsi="Times New Roman" w:cs="Times New Roman" w:hint="eastAsia"/>
          <w:sz w:val="32"/>
          <w:szCs w:val="32"/>
        </w:rPr>
        <w:t>Corporation of China</w:t>
      </w:r>
      <w:bookmarkEnd w:id="22"/>
      <w:r w:rsidRPr="00F80A51">
        <w:rPr>
          <w:rFonts w:ascii="Times New Roman" w:hAnsi="Times New Roman" w:cs="Times New Roman" w:hint="eastAsia"/>
          <w:sz w:val="32"/>
          <w:szCs w:val="32"/>
        </w:rPr>
        <w:t xml:space="preserve"> (SGCC)</w:t>
      </w:r>
      <w:r w:rsidRPr="00F80A51">
        <w:rPr>
          <w:rFonts w:ascii="Times New Roman" w:hAnsi="Times New Roman" w:cs="Times New Roman"/>
          <w:sz w:val="32"/>
          <w:szCs w:val="32"/>
        </w:rPr>
        <w:t xml:space="preserve">, as well as </w:t>
      </w:r>
      <w:r w:rsidRPr="00F80A51">
        <w:rPr>
          <w:rFonts w:ascii="Times New Roman" w:hAnsi="Times New Roman" w:cs="Times New Roman" w:hint="eastAsia"/>
          <w:sz w:val="32"/>
          <w:szCs w:val="32"/>
        </w:rPr>
        <w:t>the low-carbon industrial park</w:t>
      </w:r>
      <w:r w:rsidRPr="00F80A51">
        <w:rPr>
          <w:rFonts w:ascii="Times New Roman" w:hAnsi="Times New Roman" w:cs="Times New Roman"/>
          <w:sz w:val="32"/>
          <w:szCs w:val="32"/>
        </w:rPr>
        <w:t xml:space="preserve"> in </w:t>
      </w:r>
      <w:r w:rsidRPr="00F80A51">
        <w:rPr>
          <w:rFonts w:ascii="Times New Roman" w:hAnsi="Times New Roman" w:cs="Times New Roman" w:hint="eastAsia"/>
          <w:sz w:val="32"/>
          <w:szCs w:val="32"/>
        </w:rPr>
        <w:t>several provinces.</w:t>
      </w:r>
    </w:p>
    <w:bookmarkEnd w:id="19"/>
    <w:p w14:paraId="5239C852" w14:textId="77777777" w:rsidR="00E55DB8" w:rsidRPr="00F80A51" w:rsidRDefault="00000000">
      <w:pPr>
        <w:spacing w:line="360" w:lineRule="auto"/>
        <w:jc w:val="center"/>
        <w:rPr>
          <w:rFonts w:ascii="Times New Roman" w:hAnsi="Times New Roman" w:cs="Times New Roman"/>
          <w:bCs/>
          <w:sz w:val="32"/>
          <w:szCs w:val="32"/>
        </w:rPr>
      </w:pPr>
      <w:r w:rsidRPr="00F80A51">
        <w:rPr>
          <w:rFonts w:ascii="Times New Roman" w:hAnsi="Times New Roman" w:cs="Times New Roman"/>
          <w:bCs/>
          <w:noProof/>
          <w:sz w:val="32"/>
          <w:szCs w:val="32"/>
        </w:rPr>
        <w:drawing>
          <wp:inline distT="0" distB="0" distL="0" distR="0" wp14:anchorId="15A26F9A" wp14:editId="13A03433">
            <wp:extent cx="5274310" cy="1909445"/>
            <wp:effectExtent l="0" t="0" r="8890" b="8255"/>
            <wp:docPr id="14097448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4832" name="图片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1909445"/>
                    </a:xfrm>
                    <a:prstGeom prst="rect">
                      <a:avLst/>
                    </a:prstGeom>
                    <a:noFill/>
                    <a:ln>
                      <a:noFill/>
                    </a:ln>
                  </pic:spPr>
                </pic:pic>
              </a:graphicData>
            </a:graphic>
          </wp:inline>
        </w:drawing>
      </w:r>
    </w:p>
    <w:p w14:paraId="0DC6E662" w14:textId="77777777" w:rsidR="00E55DB8" w:rsidRPr="00F80A51" w:rsidRDefault="00000000">
      <w:pPr>
        <w:adjustRightInd w:val="0"/>
        <w:snapToGrid w:val="0"/>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3 Low-Carbon Power Planning and Operation Decision-Making Platform</w:t>
      </w:r>
    </w:p>
    <w:p w14:paraId="2280E2FE" w14:textId="77777777" w:rsidR="00E55DB8" w:rsidRPr="00F80A51" w:rsidRDefault="00000000">
      <w:pPr>
        <w:spacing w:line="360" w:lineRule="auto"/>
        <w:jc w:val="center"/>
        <w:rPr>
          <w:rFonts w:ascii="Times New Roman" w:hAnsi="Times New Roman" w:cs="Times New Roman"/>
          <w:b/>
          <w:sz w:val="32"/>
          <w:szCs w:val="32"/>
        </w:rPr>
      </w:pPr>
      <w:r w:rsidRPr="00F80A51">
        <w:rPr>
          <w:noProof/>
        </w:rPr>
        <w:drawing>
          <wp:inline distT="0" distB="0" distL="114300" distR="114300" wp14:anchorId="03FF466C" wp14:editId="733D520E">
            <wp:extent cx="4857750" cy="242316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4857750" cy="2423160"/>
                    </a:xfrm>
                    <a:prstGeom prst="rect">
                      <a:avLst/>
                    </a:prstGeom>
                  </pic:spPr>
                </pic:pic>
              </a:graphicData>
            </a:graphic>
          </wp:inline>
        </w:drawing>
      </w:r>
    </w:p>
    <w:p w14:paraId="4590F640" w14:textId="77777777" w:rsidR="00E55DB8" w:rsidRPr="00F80A51" w:rsidRDefault="00000000">
      <w:pPr>
        <w:adjustRightInd w:val="0"/>
        <w:snapToGrid w:val="0"/>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4 Energy and Power Planning Laboratory of the SGCC</w:t>
      </w:r>
    </w:p>
    <w:p w14:paraId="6543D621"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The platform is composed of four</w:t>
      </w:r>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submodules</w:t>
      </w:r>
      <w:r w:rsidRPr="00F80A51">
        <w:rPr>
          <w:rFonts w:ascii="Times New Roman" w:hAnsi="Times New Roman" w:cs="Times New Roman" w:hint="eastAsia"/>
          <w:sz w:val="32"/>
          <w:szCs w:val="32"/>
        </w:rPr>
        <w:t xml:space="preserve">, these </w:t>
      </w:r>
      <w:bookmarkStart w:id="23" w:name="OLE_LINK54"/>
      <w:r w:rsidRPr="00F80A51">
        <w:rPr>
          <w:rFonts w:ascii="Times New Roman" w:hAnsi="Times New Roman" w:cs="Times New Roman" w:hint="eastAsia"/>
          <w:sz w:val="32"/>
          <w:szCs w:val="32"/>
        </w:rPr>
        <w:t xml:space="preserve">submodules </w:t>
      </w:r>
      <w:bookmarkStart w:id="24" w:name="OLE_LINK70"/>
      <w:r w:rsidRPr="00F80A51">
        <w:rPr>
          <w:rFonts w:ascii="Times New Roman" w:hAnsi="Times New Roman" w:cs="Times New Roman" w:hint="eastAsia"/>
          <w:sz w:val="32"/>
          <w:szCs w:val="32"/>
        </w:rPr>
        <w:t xml:space="preserve">can operate independently to realize the above four functions. Alternatively, through the flexible combination and interactive operation of different submodules, higher and richer functions can be achieved, such as low-carbon strategic planning and policy </w:t>
      </w:r>
      <w:r w:rsidRPr="00F80A51">
        <w:rPr>
          <w:rFonts w:ascii="Times New Roman" w:hAnsi="Times New Roman" w:cs="Times New Roman" w:hint="eastAsia"/>
          <w:sz w:val="32"/>
          <w:szCs w:val="32"/>
        </w:rPr>
        <w:lastRenderedPageBreak/>
        <w:t>simulation.</w:t>
      </w:r>
    </w:p>
    <w:bookmarkEnd w:id="23"/>
    <w:bookmarkEnd w:id="24"/>
    <w:p w14:paraId="767AAADE"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The platform framework is shown in Figure </w:t>
      </w:r>
      <w:r w:rsidRPr="00F80A51">
        <w:rPr>
          <w:rFonts w:ascii="Times New Roman" w:hAnsi="Times New Roman" w:cs="Times New Roman" w:hint="eastAsia"/>
          <w:sz w:val="32"/>
          <w:szCs w:val="32"/>
        </w:rPr>
        <w:t>5</w:t>
      </w:r>
      <w:r w:rsidRPr="00F80A51">
        <w:rPr>
          <w:rFonts w:ascii="Times New Roman" w:hAnsi="Times New Roman" w:cs="Times New Roman"/>
          <w:sz w:val="32"/>
          <w:szCs w:val="32"/>
        </w:rPr>
        <w:t>.</w:t>
      </w:r>
    </w:p>
    <w:p w14:paraId="5AFA02A7"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1281E577" wp14:editId="1C4CBBCF">
            <wp:extent cx="5017135" cy="2717165"/>
            <wp:effectExtent l="0" t="0" r="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2"/>
                    <a:stretch>
                      <a:fillRect/>
                    </a:stretch>
                  </pic:blipFill>
                  <pic:spPr>
                    <a:xfrm>
                      <a:off x="0" y="0"/>
                      <a:ext cx="5017135" cy="2717165"/>
                    </a:xfrm>
                    <a:prstGeom prst="rect">
                      <a:avLst/>
                    </a:prstGeom>
                  </pic:spPr>
                </pic:pic>
              </a:graphicData>
            </a:graphic>
          </wp:inline>
        </w:drawing>
      </w:r>
    </w:p>
    <w:p w14:paraId="4444B22F"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sz w:val="28"/>
          <w:szCs w:val="32"/>
        </w:rPr>
        <w:t>Figure 5 Framework of low-carbon power planning and operation decision-making platform</w:t>
      </w:r>
    </w:p>
    <w:p w14:paraId="1A749609" w14:textId="77777777" w:rsidR="00E55DB8" w:rsidRPr="00F80A51" w:rsidRDefault="00000000">
      <w:pPr>
        <w:spacing w:line="360" w:lineRule="auto"/>
        <w:jc w:val="center"/>
        <w:rPr>
          <w:rFonts w:ascii="Times New Roman" w:hAnsi="Times New Roman" w:cs="Times New Roman"/>
          <w:bCs/>
          <w:sz w:val="32"/>
          <w:szCs w:val="32"/>
        </w:rPr>
      </w:pPr>
      <w:r w:rsidRPr="00F80A51">
        <w:rPr>
          <w:rFonts w:ascii="Times New Roman" w:hAnsi="Times New Roman" w:cs="Times New Roman"/>
          <w:bCs/>
          <w:noProof/>
          <w:sz w:val="32"/>
          <w:szCs w:val="32"/>
        </w:rPr>
        <w:drawing>
          <wp:inline distT="0" distB="0" distL="0" distR="0" wp14:anchorId="46CDA2CE" wp14:editId="59EB91ED">
            <wp:extent cx="4624070" cy="2364740"/>
            <wp:effectExtent l="0" t="0" r="11430" b="10160"/>
            <wp:docPr id="2619618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61855"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29205" cy="2367549"/>
                    </a:xfrm>
                    <a:prstGeom prst="rect">
                      <a:avLst/>
                    </a:prstGeom>
                    <a:noFill/>
                    <a:ln>
                      <a:noFill/>
                    </a:ln>
                  </pic:spPr>
                </pic:pic>
              </a:graphicData>
            </a:graphic>
          </wp:inline>
        </w:drawing>
      </w:r>
    </w:p>
    <w:p w14:paraId="05AC8C66"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sz w:val="28"/>
          <w:szCs w:val="32"/>
        </w:rPr>
        <w:t>Figure 6 Home page of low-carbon power planning and operation decision-making platform</w:t>
      </w:r>
    </w:p>
    <w:p w14:paraId="4792D037" w14:textId="77777777" w:rsidR="00E55DB8" w:rsidRPr="00F80A51" w:rsidRDefault="00000000">
      <w:pPr>
        <w:pStyle w:val="af1"/>
        <w:numPr>
          <w:ilvl w:val="0"/>
          <w:numId w:val="2"/>
        </w:numPr>
        <w:spacing w:line="360" w:lineRule="auto"/>
        <w:ind w:firstLineChars="0"/>
        <w:rPr>
          <w:rFonts w:ascii="Times New Roman" w:hAnsi="Times New Roman" w:cs="Times New Roman"/>
          <w:b/>
          <w:sz w:val="32"/>
          <w:szCs w:val="32"/>
        </w:rPr>
      </w:pPr>
      <w:bookmarkStart w:id="25" w:name="OLE_LINK30"/>
      <w:r w:rsidRPr="00F80A51">
        <w:rPr>
          <w:rFonts w:ascii="Times New Roman" w:hAnsi="Times New Roman" w:cs="Times New Roman"/>
          <w:b/>
          <w:sz w:val="32"/>
          <w:szCs w:val="32"/>
        </w:rPr>
        <w:t xml:space="preserve">Submodule 1: </w:t>
      </w:r>
      <w:bookmarkStart w:id="26" w:name="OLE_LINK1"/>
      <w:r w:rsidRPr="00F80A51">
        <w:rPr>
          <w:rFonts w:ascii="Times New Roman" w:hAnsi="Times New Roman" w:cs="Times New Roman"/>
          <w:b/>
          <w:sz w:val="32"/>
          <w:szCs w:val="32"/>
        </w:rPr>
        <w:t>Carbon Emission Monitoring</w:t>
      </w:r>
      <w:bookmarkEnd w:id="26"/>
    </w:p>
    <w:p w14:paraId="664A996E" w14:textId="77777777" w:rsidR="00E55DB8" w:rsidRPr="00F80A51" w:rsidRDefault="00000000">
      <w:pPr>
        <w:spacing w:line="360" w:lineRule="auto"/>
        <w:rPr>
          <w:rFonts w:ascii="Times New Roman" w:hAnsi="Times New Roman" w:cs="Times New Roman"/>
          <w:b/>
          <w:bCs/>
          <w:sz w:val="32"/>
          <w:szCs w:val="32"/>
        </w:rPr>
      </w:pPr>
      <w:bookmarkStart w:id="27" w:name="OLE_LINK106"/>
      <w:bookmarkStart w:id="28" w:name="OLE_LINK56"/>
      <w:bookmarkStart w:id="29" w:name="OLE_LINK53"/>
      <w:bookmarkEnd w:id="25"/>
      <w:r w:rsidRPr="00F80A51">
        <w:rPr>
          <w:rFonts w:ascii="Times New Roman" w:hAnsi="Times New Roman" w:cs="Times New Roman" w:hint="eastAsia"/>
          <w:b/>
          <w:bCs/>
          <w:sz w:val="32"/>
          <w:szCs w:val="32"/>
        </w:rPr>
        <w:t>Target:</w:t>
      </w:r>
      <w:bookmarkEnd w:id="27"/>
      <w:r w:rsidRPr="00F80A51">
        <w:rPr>
          <w:rFonts w:ascii="Times New Roman" w:hAnsi="Times New Roman" w:cs="Times New Roman" w:hint="eastAsia"/>
          <w:b/>
          <w:bCs/>
          <w:sz w:val="32"/>
          <w:szCs w:val="32"/>
        </w:rPr>
        <w:t xml:space="preserve"> Tracking and monitoring carbon emissions of power generation, transmission, storage, and demand-side</w:t>
      </w:r>
    </w:p>
    <w:p w14:paraId="56ED0DCA"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lastRenderedPageBreak/>
        <w:t>Background:</w:t>
      </w:r>
    </w:p>
    <w:p w14:paraId="5F36EFBF"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sz w:val="32"/>
          <w:szCs w:val="32"/>
        </w:rPr>
        <w:t>Better understanding of carbon emission distribution among different aspects of power systems is the foundation for carbon emission reduction.</w:t>
      </w:r>
      <w:bookmarkEnd w:id="28"/>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 xml:space="preserve">Currently, </w:t>
      </w:r>
      <w:bookmarkStart w:id="30" w:name="OLE_LINK11"/>
      <w:r w:rsidRPr="00F80A51">
        <w:rPr>
          <w:rFonts w:ascii="Times New Roman" w:hAnsi="Times New Roman" w:cs="Times New Roman" w:hint="eastAsia"/>
          <w:sz w:val="32"/>
          <w:szCs w:val="32"/>
        </w:rPr>
        <w:t>carbon emission monitoring</w:t>
      </w:r>
      <w:r w:rsidRPr="00F80A51">
        <w:rPr>
          <w:rFonts w:ascii="Times New Roman" w:hAnsi="Times New Roman" w:cs="Times New Roman"/>
          <w:sz w:val="32"/>
          <w:szCs w:val="32"/>
        </w:rPr>
        <w:t xml:space="preserve"> mainly focusses on the </w:t>
      </w:r>
      <w:r w:rsidRPr="00F80A51">
        <w:rPr>
          <w:rFonts w:ascii="Times New Roman" w:hAnsi="Times New Roman" w:cs="Times New Roman" w:hint="eastAsia"/>
          <w:sz w:val="32"/>
          <w:szCs w:val="32"/>
        </w:rPr>
        <w:t>power generation side</w:t>
      </w:r>
      <w:r w:rsidRPr="00F80A51">
        <w:rPr>
          <w:rFonts w:ascii="Times New Roman" w:hAnsi="Times New Roman" w:cs="Times New Roman"/>
          <w:sz w:val="32"/>
          <w:szCs w:val="32"/>
        </w:rPr>
        <w:t xml:space="preserve">, lacking tracking and monitoring technologies for carbon emissions throughout the entire process of </w:t>
      </w:r>
      <w:bookmarkStart w:id="31" w:name="OLE_LINK51"/>
      <w:r w:rsidRPr="00F80A51">
        <w:rPr>
          <w:rFonts w:ascii="Times New Roman" w:hAnsi="Times New Roman" w:cs="Times New Roman" w:hint="eastAsia"/>
          <w:bCs/>
          <w:sz w:val="32"/>
          <w:szCs w:val="32"/>
        </w:rPr>
        <w:t xml:space="preserve">power generation, transmission, storage, and </w:t>
      </w:r>
      <w:bookmarkEnd w:id="31"/>
      <w:r w:rsidRPr="00F80A51">
        <w:rPr>
          <w:rFonts w:ascii="Times New Roman" w:hAnsi="Times New Roman" w:cs="Times New Roman" w:hint="eastAsia"/>
          <w:bCs/>
          <w:sz w:val="32"/>
          <w:szCs w:val="32"/>
        </w:rPr>
        <w:t>demand-side</w:t>
      </w:r>
      <w:r w:rsidRPr="00F80A51">
        <w:rPr>
          <w:rFonts w:ascii="Times New Roman" w:hAnsi="Times New Roman" w:cs="Times New Roman"/>
          <w:sz w:val="32"/>
          <w:szCs w:val="32"/>
        </w:rPr>
        <w:t xml:space="preserve">. </w:t>
      </w:r>
      <w:bookmarkEnd w:id="30"/>
      <w:r w:rsidRPr="00F80A51">
        <w:rPr>
          <w:rFonts w:ascii="Times New Roman" w:hAnsi="Times New Roman" w:cs="Times New Roman"/>
          <w:sz w:val="32"/>
          <w:szCs w:val="32"/>
        </w:rPr>
        <w:t>To address th</w:t>
      </w:r>
      <w:r w:rsidRPr="00F80A51">
        <w:rPr>
          <w:rFonts w:ascii="Times New Roman" w:hAnsi="Times New Roman" w:cs="Times New Roman" w:hint="eastAsia"/>
          <w:sz w:val="32"/>
          <w:szCs w:val="32"/>
        </w:rPr>
        <w:t>ese</w:t>
      </w:r>
      <w:r w:rsidRPr="00F80A51">
        <w:rPr>
          <w:rFonts w:ascii="Times New Roman" w:hAnsi="Times New Roman" w:cs="Times New Roman"/>
          <w:sz w:val="32"/>
          <w:szCs w:val="32"/>
        </w:rPr>
        <w:t xml:space="preserve"> issues, </w:t>
      </w:r>
      <w:r w:rsidRPr="00F80A51">
        <w:rPr>
          <w:rFonts w:ascii="Times New Roman" w:hAnsi="Times New Roman" w:cs="Times New Roman" w:hint="eastAsia"/>
          <w:sz w:val="32"/>
          <w:szCs w:val="32"/>
        </w:rPr>
        <w:t>the module of carbon emission monitoring was developed.</w:t>
      </w:r>
    </w:p>
    <w:p w14:paraId="59986BC5"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3D4A09D0" wp14:editId="5C674CCC">
            <wp:extent cx="4934585" cy="2359025"/>
            <wp:effectExtent l="0" t="0" r="0"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4934585" cy="2359025"/>
                    </a:xfrm>
                    <a:prstGeom prst="rect">
                      <a:avLst/>
                    </a:prstGeom>
                  </pic:spPr>
                </pic:pic>
              </a:graphicData>
            </a:graphic>
          </wp:inline>
        </w:drawing>
      </w:r>
    </w:p>
    <w:bookmarkEnd w:id="29"/>
    <w:p w14:paraId="476B484C"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sz w:val="28"/>
          <w:szCs w:val="32"/>
        </w:rPr>
        <w:t>Figure 7 Challenges of Carbon Emission Monitoring</w:t>
      </w:r>
    </w:p>
    <w:p w14:paraId="79C15C61" w14:textId="77777777" w:rsidR="00E55DB8" w:rsidRPr="00F80A51" w:rsidRDefault="00000000">
      <w:pPr>
        <w:spacing w:line="360" w:lineRule="auto"/>
        <w:rPr>
          <w:rFonts w:ascii="Times New Roman" w:hAnsi="Times New Roman" w:cs="Times New Roman"/>
          <w:b/>
          <w:bCs/>
          <w:sz w:val="32"/>
          <w:szCs w:val="32"/>
        </w:rPr>
      </w:pPr>
      <w:bookmarkStart w:id="32" w:name="OLE_LINK26"/>
      <w:r w:rsidRPr="00F80A51">
        <w:rPr>
          <w:rFonts w:ascii="Times New Roman" w:hAnsi="Times New Roman" w:cs="Times New Roman"/>
          <w:b/>
          <w:bCs/>
          <w:sz w:val="32"/>
          <w:szCs w:val="32"/>
        </w:rPr>
        <w:t>Function:</w:t>
      </w:r>
    </w:p>
    <w:p w14:paraId="0A01EE1A" w14:textId="77777777" w:rsidR="00E55DB8" w:rsidRPr="00F80A51" w:rsidRDefault="00000000">
      <w:pPr>
        <w:numPr>
          <w:ilvl w:val="0"/>
          <w:numId w:val="3"/>
        </w:numPr>
        <w:spacing w:line="360" w:lineRule="auto"/>
        <w:rPr>
          <w:rFonts w:ascii="Times New Roman" w:hAnsi="Times New Roman" w:cs="Times New Roman"/>
          <w:sz w:val="32"/>
          <w:szCs w:val="32"/>
        </w:rPr>
      </w:pPr>
      <w:bookmarkStart w:id="33" w:name="OLE_LINK29"/>
      <w:bookmarkEnd w:id="32"/>
      <w:r w:rsidRPr="00F80A51">
        <w:rPr>
          <w:rFonts w:ascii="Times New Roman" w:hAnsi="Times New Roman" w:cs="Times New Roman" w:hint="eastAsia"/>
          <w:b/>
          <w:bCs/>
          <w:sz w:val="32"/>
          <w:szCs w:val="32"/>
        </w:rPr>
        <w:t xml:space="preserve">Analysis of power system carbon emissions distribution on </w:t>
      </w:r>
      <w:r w:rsidRPr="00F80A51">
        <w:rPr>
          <w:rFonts w:ascii="Times New Roman" w:hAnsi="Times New Roman" w:cs="Times New Roman"/>
          <w:b/>
          <w:bCs/>
          <w:sz w:val="32"/>
          <w:szCs w:val="32"/>
        </w:rPr>
        <w:t>“</w:t>
      </w:r>
      <w:r w:rsidRPr="00F80A51">
        <w:rPr>
          <w:rFonts w:ascii="Times New Roman" w:hAnsi="Times New Roman" w:cs="Times New Roman" w:hint="eastAsia"/>
          <w:b/>
          <w:bCs/>
          <w:sz w:val="32"/>
          <w:szCs w:val="32"/>
        </w:rPr>
        <w:t>node-level</w:t>
      </w:r>
      <w:r w:rsidRPr="00F80A51">
        <w:rPr>
          <w:rFonts w:ascii="Times New Roman" w:hAnsi="Times New Roman" w:cs="Times New Roman"/>
          <w:b/>
          <w:bCs/>
          <w:sz w:val="32"/>
          <w:szCs w:val="32"/>
        </w:rPr>
        <w:t>”</w:t>
      </w:r>
      <w:r w:rsidRPr="00F80A51">
        <w:rPr>
          <w:rFonts w:ascii="Times New Roman" w:hAnsi="Times New Roman" w:cs="Times New Roman" w:hint="eastAsia"/>
          <w:b/>
          <w:bCs/>
          <w:sz w:val="32"/>
          <w:szCs w:val="32"/>
        </w:rPr>
        <w:t xml:space="preserve"> precision. </w:t>
      </w:r>
      <w:r w:rsidRPr="00F80A51">
        <w:rPr>
          <w:rFonts w:ascii="Times New Roman" w:hAnsi="Times New Roman" w:cs="Times New Roman" w:hint="eastAsia"/>
          <w:sz w:val="32"/>
          <w:szCs w:val="32"/>
        </w:rPr>
        <w:t xml:space="preserve">Submodule 1 establishes a high-precision mapping relationship between </w:t>
      </w:r>
      <w:bookmarkStart w:id="34" w:name="OLE_LINK91"/>
      <w:r w:rsidRPr="00F80A51">
        <w:rPr>
          <w:rFonts w:ascii="Times New Roman" w:hAnsi="Times New Roman" w:cs="Times New Roman" w:hint="eastAsia"/>
          <w:sz w:val="32"/>
          <w:szCs w:val="32"/>
        </w:rPr>
        <w:t>power flow and carbon emission flow</w:t>
      </w:r>
      <w:bookmarkEnd w:id="34"/>
      <w:r w:rsidRPr="00F80A51">
        <w:rPr>
          <w:rFonts w:ascii="Times New Roman" w:hAnsi="Times New Roman" w:cs="Times New Roman" w:hint="eastAsia"/>
          <w:sz w:val="32"/>
          <w:szCs w:val="32"/>
        </w:rPr>
        <w:t xml:space="preserve"> though virtual network carbon emission transfer distribution model, which could reveal the spatial and </w:t>
      </w:r>
      <w:r w:rsidRPr="00F80A51">
        <w:rPr>
          <w:rFonts w:ascii="Times New Roman" w:hAnsi="Times New Roman" w:cs="Times New Roman" w:hint="eastAsia"/>
          <w:sz w:val="32"/>
          <w:szCs w:val="32"/>
        </w:rPr>
        <w:lastRenderedPageBreak/>
        <w:t xml:space="preserve">temporal distribution of carbon emissions at node-level in power system, including generators, transformer substations, buses, loads, and energy storage nodes. </w:t>
      </w:r>
      <w:bookmarkEnd w:id="33"/>
    </w:p>
    <w:p w14:paraId="07180E7A"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T</w:t>
      </w:r>
      <w:r w:rsidRPr="00F80A51">
        <w:rPr>
          <w:rFonts w:ascii="Times New Roman" w:hAnsi="Times New Roman" w:cs="Times New Roman"/>
          <w:b/>
          <w:bCs/>
          <w:sz w:val="32"/>
          <w:szCs w:val="32"/>
        </w:rPr>
        <w:t xml:space="preserve">echnological </w:t>
      </w:r>
      <w:r w:rsidRPr="00F80A51">
        <w:rPr>
          <w:rFonts w:ascii="Times New Roman" w:hAnsi="Times New Roman" w:cs="Times New Roman" w:hint="eastAsia"/>
          <w:b/>
          <w:bCs/>
          <w:sz w:val="32"/>
          <w:szCs w:val="32"/>
        </w:rPr>
        <w:t>B</w:t>
      </w:r>
      <w:r w:rsidRPr="00F80A51">
        <w:rPr>
          <w:rFonts w:ascii="Times New Roman" w:hAnsi="Times New Roman" w:cs="Times New Roman"/>
          <w:b/>
          <w:bCs/>
          <w:sz w:val="32"/>
          <w:szCs w:val="32"/>
        </w:rPr>
        <w:t>reakthrough</w:t>
      </w:r>
      <w:r w:rsidRPr="00F80A51">
        <w:rPr>
          <w:rFonts w:ascii="Times New Roman" w:hAnsi="Times New Roman" w:cs="Times New Roman" w:hint="eastAsia"/>
          <w:b/>
          <w:bCs/>
          <w:sz w:val="32"/>
          <w:szCs w:val="32"/>
        </w:rPr>
        <w:t>：</w:t>
      </w:r>
    </w:p>
    <w:p w14:paraId="40F0062F" w14:textId="77777777" w:rsidR="00E55DB8" w:rsidRPr="00F80A51" w:rsidRDefault="00000000">
      <w:pPr>
        <w:spacing w:line="360" w:lineRule="auto"/>
        <w:rPr>
          <w:rFonts w:ascii="Times New Roman" w:hAnsi="Times New Roman" w:cs="Times New Roman"/>
          <w:sz w:val="32"/>
          <w:szCs w:val="32"/>
        </w:rPr>
      </w:pPr>
      <w:bookmarkStart w:id="35" w:name="OLE_LINK57"/>
      <w:r w:rsidRPr="00F80A51">
        <w:rPr>
          <w:rFonts w:ascii="Times New Roman" w:hAnsi="Times New Roman" w:cs="Times New Roman"/>
          <w:sz w:val="32"/>
          <w:szCs w:val="32"/>
        </w:rPr>
        <w:t xml:space="preserve">Submodule 1 </w:t>
      </w:r>
      <w:bookmarkStart w:id="36" w:name="OLE_LINK58"/>
      <w:r w:rsidRPr="00F80A51">
        <w:rPr>
          <w:rFonts w:ascii="Times New Roman" w:hAnsi="Times New Roman" w:cs="Times New Roman"/>
          <w:sz w:val="32"/>
          <w:szCs w:val="32"/>
        </w:rPr>
        <w:t>constructs a virtual network</w:t>
      </w:r>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carbon emission transfer distribution model</w:t>
      </w:r>
      <w:bookmarkEnd w:id="36"/>
      <w:r w:rsidRPr="00F80A51">
        <w:rPr>
          <w:rFonts w:ascii="Times New Roman" w:hAnsi="Times New Roman" w:cs="Times New Roman"/>
          <w:sz w:val="32"/>
          <w:szCs w:val="32"/>
        </w:rPr>
        <w:t xml:space="preserve"> based on the </w:t>
      </w:r>
      <w:r w:rsidRPr="00F80A51">
        <w:rPr>
          <w:rFonts w:ascii="Times New Roman" w:hAnsi="Times New Roman" w:cs="Times New Roman" w:hint="eastAsia"/>
          <w:sz w:val="32"/>
          <w:szCs w:val="32"/>
        </w:rPr>
        <w:t>coupling relationship between power flow and carbon emission flow</w:t>
      </w:r>
      <w:bookmarkEnd w:id="35"/>
      <w:r w:rsidRPr="00F80A51">
        <w:rPr>
          <w:rFonts w:ascii="Times New Roman" w:hAnsi="Times New Roman" w:cs="Times New Roman" w:hint="eastAsia"/>
          <w:sz w:val="32"/>
          <w:szCs w:val="32"/>
        </w:rPr>
        <w:t xml:space="preserve">. This model enables the real-time tracking of carbon emission of power system and precisely monitoring carbon emission flow distribution of each </w:t>
      </w:r>
      <w:proofErr w:type="gramStart"/>
      <w:r w:rsidRPr="00F80A51">
        <w:rPr>
          <w:rFonts w:ascii="Times New Roman" w:hAnsi="Times New Roman" w:cs="Times New Roman" w:hint="eastAsia"/>
          <w:sz w:val="32"/>
          <w:szCs w:val="32"/>
        </w:rPr>
        <w:t>nodes</w:t>
      </w:r>
      <w:proofErr w:type="gramEnd"/>
      <w:r w:rsidRPr="00F80A51">
        <w:rPr>
          <w:rFonts w:ascii="Times New Roman" w:hAnsi="Times New Roman" w:cs="Times New Roman" w:hint="eastAsia"/>
          <w:sz w:val="32"/>
          <w:szCs w:val="32"/>
        </w:rPr>
        <w:t xml:space="preserve"> in power system.</w:t>
      </w:r>
    </w:p>
    <w:p w14:paraId="532A04D3"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01FA1EF5" wp14:editId="73823F3E">
            <wp:extent cx="4962525" cy="1790065"/>
            <wp:effectExtent l="0" t="0" r="3175" b="635"/>
            <wp:docPr id="6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2"/>
                    <pic:cNvPicPr>
                      <a:picLocks noChangeAspect="1"/>
                    </pic:cNvPicPr>
                  </pic:nvPicPr>
                  <pic:blipFill>
                    <a:blip r:embed="rId15"/>
                    <a:stretch>
                      <a:fillRect/>
                    </a:stretch>
                  </pic:blipFill>
                  <pic:spPr>
                    <a:xfrm>
                      <a:off x="0" y="0"/>
                      <a:ext cx="4962525" cy="1790065"/>
                    </a:xfrm>
                    <a:prstGeom prst="rect">
                      <a:avLst/>
                    </a:prstGeom>
                  </pic:spPr>
                </pic:pic>
              </a:graphicData>
            </a:graphic>
          </wp:inline>
        </w:drawing>
      </w:r>
    </w:p>
    <w:p w14:paraId="0E0804FF"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sz w:val="28"/>
          <w:szCs w:val="32"/>
        </w:rPr>
        <w:t>Figure 8 Technology for mapping and calculating carbon emissions from all aspects of the power system</w:t>
      </w:r>
    </w:p>
    <w:p w14:paraId="64B46527"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b/>
          <w:sz w:val="32"/>
          <w:szCs w:val="32"/>
        </w:rPr>
        <w:t>Submodule Application:</w:t>
      </w:r>
    </w:p>
    <w:p w14:paraId="7799840C" w14:textId="77777777" w:rsidR="00E55DB8" w:rsidRPr="00F80A51" w:rsidRDefault="00000000">
      <w:pPr>
        <w:pStyle w:val="af1"/>
        <w:numPr>
          <w:ilvl w:val="0"/>
          <w:numId w:val="4"/>
        </w:numPr>
        <w:spacing w:line="360" w:lineRule="auto"/>
        <w:ind w:firstLineChars="0"/>
        <w:rPr>
          <w:rFonts w:ascii="Times New Roman" w:hAnsi="Times New Roman" w:cs="Times New Roman"/>
          <w:sz w:val="32"/>
          <w:szCs w:val="32"/>
        </w:rPr>
      </w:pPr>
      <w:bookmarkStart w:id="37" w:name="OLE_LINK92"/>
      <w:bookmarkStart w:id="38" w:name="OLE_LINK52"/>
      <w:r w:rsidRPr="00F80A51">
        <w:rPr>
          <w:rFonts w:ascii="Times New Roman" w:hAnsi="Times New Roman" w:cs="Times New Roman" w:hint="eastAsia"/>
          <w:sz w:val="32"/>
          <w:szCs w:val="32"/>
        </w:rPr>
        <w:t>Submodule 1</w:t>
      </w:r>
      <w:bookmarkEnd w:id="37"/>
      <w:r w:rsidRPr="00F80A51">
        <w:rPr>
          <w:rFonts w:ascii="Times New Roman" w:hAnsi="Times New Roman" w:cs="Times New Roman" w:hint="eastAsia"/>
          <w:sz w:val="32"/>
          <w:szCs w:val="32"/>
        </w:rPr>
        <w:t xml:space="preserve"> was embedded in a carbon asset aggregation and management system and applied in urban carbon emission monitoring in Nanchang, Jiangxi province.</w:t>
      </w:r>
    </w:p>
    <w:p w14:paraId="576BBC5D" w14:textId="77777777" w:rsidR="00E55DB8" w:rsidRPr="00F80A51" w:rsidRDefault="00000000">
      <w:pPr>
        <w:pStyle w:val="af1"/>
        <w:spacing w:line="360" w:lineRule="auto"/>
        <w:ind w:firstLineChars="0" w:firstLine="0"/>
        <w:jc w:val="center"/>
        <w:rPr>
          <w:rFonts w:ascii="Times New Roman" w:hAnsi="Times New Roman" w:cs="Times New Roman"/>
          <w:sz w:val="32"/>
          <w:szCs w:val="32"/>
        </w:rPr>
      </w:pPr>
      <w:r w:rsidRPr="00F80A51">
        <w:rPr>
          <w:noProof/>
        </w:rPr>
        <w:lastRenderedPageBreak/>
        <w:drawing>
          <wp:inline distT="0" distB="0" distL="114300" distR="114300" wp14:anchorId="66C12E1A" wp14:editId="1C1280AD">
            <wp:extent cx="4899025" cy="315976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899025" cy="3159760"/>
                    </a:xfrm>
                    <a:prstGeom prst="rect">
                      <a:avLst/>
                    </a:prstGeom>
                  </pic:spPr>
                </pic:pic>
              </a:graphicData>
            </a:graphic>
          </wp:inline>
        </w:drawing>
      </w:r>
    </w:p>
    <w:p w14:paraId="5B262D4D"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9</w:t>
      </w:r>
      <w:bookmarkStart w:id="39" w:name="OLE_LINK84"/>
      <w:r w:rsidRPr="00F80A51">
        <w:rPr>
          <w:rFonts w:ascii="Times New Roman" w:hAnsi="Times New Roman" w:cs="Times New Roman" w:hint="eastAsia"/>
          <w:sz w:val="28"/>
          <w:szCs w:val="32"/>
        </w:rPr>
        <w:t xml:space="preserve"> Carbon asset aggregation and management system</w:t>
      </w:r>
      <w:bookmarkEnd w:id="39"/>
    </w:p>
    <w:p w14:paraId="62A4C3EE" w14:textId="77777777" w:rsidR="00E55DB8" w:rsidRPr="00F80A51" w:rsidRDefault="00000000">
      <w:pPr>
        <w:pStyle w:val="af1"/>
        <w:numPr>
          <w:ilvl w:val="0"/>
          <w:numId w:val="4"/>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The building scheme of</w:t>
      </w:r>
      <w:r w:rsidRPr="00F80A51">
        <w:rPr>
          <w:rFonts w:ascii="Times New Roman" w:hAnsi="Times New Roman" w:cs="Times New Roman"/>
          <w:sz w:val="32"/>
          <w:szCs w:val="32"/>
        </w:rPr>
        <w:t xml:space="preserve"> </w:t>
      </w:r>
      <w:bookmarkStart w:id="40" w:name="OLE_LINK32"/>
      <w:r w:rsidRPr="00F80A51">
        <w:rPr>
          <w:rFonts w:ascii="Times New Roman" w:hAnsi="Times New Roman" w:cs="Times New Roman"/>
          <w:sz w:val="32"/>
          <w:szCs w:val="32"/>
        </w:rPr>
        <w:t>Zero-Carbon Campus at Jiangxi Vocational and Technical College of Electricity</w:t>
      </w:r>
      <w:r w:rsidRPr="00F80A51">
        <w:rPr>
          <w:rFonts w:ascii="Times New Roman" w:hAnsi="Times New Roman" w:cs="Times New Roman" w:hint="eastAsia"/>
          <w:sz w:val="32"/>
          <w:szCs w:val="32"/>
        </w:rPr>
        <w:t xml:space="preserve"> was given by Submodule 1.</w:t>
      </w:r>
    </w:p>
    <w:bookmarkEnd w:id="40"/>
    <w:p w14:paraId="65FD5CF2" w14:textId="77777777" w:rsidR="00E55DB8" w:rsidRPr="00F80A51" w:rsidRDefault="00000000">
      <w:pPr>
        <w:pStyle w:val="af1"/>
        <w:spacing w:line="360" w:lineRule="auto"/>
        <w:ind w:firstLineChars="0" w:firstLine="0"/>
        <w:jc w:val="center"/>
        <w:rPr>
          <w:rFonts w:ascii="Times New Roman" w:hAnsi="Times New Roman" w:cs="Times New Roman"/>
          <w:sz w:val="32"/>
          <w:szCs w:val="32"/>
        </w:rPr>
      </w:pPr>
      <w:r w:rsidRPr="00F80A51">
        <w:rPr>
          <w:noProof/>
        </w:rPr>
        <w:drawing>
          <wp:inline distT="0" distB="0" distL="114300" distR="114300" wp14:anchorId="0CDF2F8A" wp14:editId="692F6792">
            <wp:extent cx="4987925" cy="2280920"/>
            <wp:effectExtent l="0" t="0" r="3175" b="508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7"/>
                    <a:stretch>
                      <a:fillRect/>
                    </a:stretch>
                  </pic:blipFill>
                  <pic:spPr>
                    <a:xfrm>
                      <a:off x="0" y="0"/>
                      <a:ext cx="4987925" cy="2280920"/>
                    </a:xfrm>
                    <a:prstGeom prst="rect">
                      <a:avLst/>
                    </a:prstGeom>
                  </pic:spPr>
                </pic:pic>
              </a:graphicData>
            </a:graphic>
          </wp:inline>
        </w:drawing>
      </w:r>
    </w:p>
    <w:p w14:paraId="43E3A7CD" w14:textId="77777777" w:rsidR="00E55DB8" w:rsidRPr="00F80A51" w:rsidRDefault="00000000">
      <w:pPr>
        <w:spacing w:line="360" w:lineRule="auto"/>
        <w:jc w:val="center"/>
        <w:rPr>
          <w:rFonts w:ascii="Times New Roman" w:hAnsi="Times New Roman" w:cs="Times New Roman"/>
          <w:sz w:val="28"/>
          <w:szCs w:val="32"/>
        </w:rPr>
      </w:pPr>
      <w:bookmarkStart w:id="41" w:name="OLE_LINK31"/>
      <w:r w:rsidRPr="00F80A51">
        <w:rPr>
          <w:rFonts w:ascii="Times New Roman" w:hAnsi="Times New Roman" w:cs="Times New Roman" w:hint="eastAsia"/>
          <w:sz w:val="28"/>
          <w:szCs w:val="32"/>
        </w:rPr>
        <w:t>Figure 10 Zero-Carbon Campus at Jiangxi Vocational and Technical College of Electricity</w:t>
      </w:r>
    </w:p>
    <w:bookmarkEnd w:id="41"/>
    <w:p w14:paraId="0FA92EEE" w14:textId="77777777" w:rsidR="00E55DB8" w:rsidRPr="00F80A51" w:rsidRDefault="00000000">
      <w:pPr>
        <w:pStyle w:val="af1"/>
        <w:numPr>
          <w:ilvl w:val="0"/>
          <w:numId w:val="4"/>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The carbon emission trend of China</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 xml:space="preserve">s power system from 2020 </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 xml:space="preserve"> 2060 was analyzed by Submodule 1, and the relevant </w:t>
      </w:r>
      <w:r w:rsidRPr="00F80A51">
        <w:rPr>
          <w:rFonts w:ascii="Times New Roman" w:hAnsi="Times New Roman" w:cs="Times New Roman" w:hint="eastAsia"/>
          <w:sz w:val="32"/>
          <w:szCs w:val="32"/>
        </w:rPr>
        <w:lastRenderedPageBreak/>
        <w:t xml:space="preserve">content was published as a part of </w:t>
      </w:r>
      <w:r w:rsidRPr="00F80A51">
        <w:rPr>
          <w:rFonts w:ascii="Times New Roman" w:hAnsi="Times New Roman" w:cs="Times New Roman"/>
          <w:sz w:val="32"/>
          <w:szCs w:val="32"/>
        </w:rPr>
        <w:t>the monograph “Analysis of Paths and Major Issues for Achieving Carbon Peaking and Carbon Neutrality in China's Energy and Power Industry”</w:t>
      </w:r>
      <w:r w:rsidRPr="00F80A51">
        <w:rPr>
          <w:rFonts w:ascii="Times New Roman" w:hAnsi="Times New Roman" w:cs="Times New Roman" w:hint="eastAsia"/>
          <w:sz w:val="32"/>
          <w:szCs w:val="32"/>
        </w:rPr>
        <w:t>.</w:t>
      </w:r>
    </w:p>
    <w:p w14:paraId="687A1090" w14:textId="77777777" w:rsidR="00E55DB8" w:rsidRPr="00F80A51" w:rsidRDefault="00000000">
      <w:pPr>
        <w:pStyle w:val="af1"/>
        <w:spacing w:line="360" w:lineRule="auto"/>
        <w:ind w:firstLineChars="0" w:firstLine="0"/>
        <w:jc w:val="center"/>
        <w:rPr>
          <w:rFonts w:ascii="Times New Roman" w:hAnsi="Times New Roman" w:cs="Times New Roman"/>
          <w:sz w:val="32"/>
          <w:szCs w:val="32"/>
        </w:rPr>
      </w:pPr>
      <w:r w:rsidRPr="00F80A51">
        <w:rPr>
          <w:noProof/>
        </w:rPr>
        <w:drawing>
          <wp:inline distT="0" distB="0" distL="114300" distR="114300" wp14:anchorId="5AA52CD8" wp14:editId="0DB64E63">
            <wp:extent cx="4665345" cy="3103245"/>
            <wp:effectExtent l="0" t="0" r="825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8"/>
                    <a:stretch>
                      <a:fillRect/>
                    </a:stretch>
                  </pic:blipFill>
                  <pic:spPr>
                    <a:xfrm>
                      <a:off x="0" y="0"/>
                      <a:ext cx="4665345" cy="3103245"/>
                    </a:xfrm>
                    <a:prstGeom prst="rect">
                      <a:avLst/>
                    </a:prstGeom>
                  </pic:spPr>
                </pic:pic>
              </a:graphicData>
            </a:graphic>
          </wp:inline>
        </w:drawing>
      </w:r>
    </w:p>
    <w:p w14:paraId="2DDA55AE"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 xml:space="preserve">Figure 11 The monograph </w:t>
      </w:r>
      <w:r w:rsidRPr="00F80A51">
        <w:rPr>
          <w:rFonts w:ascii="Times New Roman" w:hAnsi="Times New Roman" w:cs="Times New Roman" w:hint="eastAsia"/>
          <w:sz w:val="28"/>
          <w:szCs w:val="32"/>
        </w:rPr>
        <w:t>“</w:t>
      </w:r>
      <w:r w:rsidRPr="00F80A51">
        <w:rPr>
          <w:rFonts w:ascii="Times New Roman" w:hAnsi="Times New Roman" w:cs="Times New Roman" w:hint="eastAsia"/>
          <w:sz w:val="28"/>
          <w:szCs w:val="32"/>
        </w:rPr>
        <w:t>Analysis of Paths and Major Issues for Achieving Carbon Peaking and Carbon Neutrality in China's Energy and Power Industry</w:t>
      </w:r>
      <w:r w:rsidRPr="00F80A51">
        <w:rPr>
          <w:rFonts w:ascii="Times New Roman" w:hAnsi="Times New Roman" w:cs="Times New Roman" w:hint="eastAsia"/>
          <w:sz w:val="28"/>
          <w:szCs w:val="32"/>
        </w:rPr>
        <w:t>”</w:t>
      </w:r>
    </w:p>
    <w:p w14:paraId="2C15C73C" w14:textId="77777777" w:rsidR="00E55DB8" w:rsidRPr="00F80A51" w:rsidRDefault="00000000">
      <w:pPr>
        <w:pStyle w:val="af1"/>
        <w:numPr>
          <w:ilvl w:val="0"/>
          <w:numId w:val="2"/>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 xml:space="preserve">Submodule 2: </w:t>
      </w:r>
      <w:bookmarkStart w:id="42" w:name="OLE_LINK96"/>
      <w:bookmarkStart w:id="43" w:name="OLE_LINK2"/>
      <w:bookmarkStart w:id="44" w:name="OLE_LINK82"/>
      <w:r w:rsidRPr="00F80A51">
        <w:rPr>
          <w:rFonts w:ascii="Times New Roman" w:hAnsi="Times New Roman" w:cs="Times New Roman"/>
          <w:b/>
          <w:sz w:val="32"/>
          <w:szCs w:val="32"/>
        </w:rPr>
        <w:t>Renewable Energy</w:t>
      </w:r>
      <w:bookmarkEnd w:id="42"/>
      <w:r w:rsidRPr="00F80A51">
        <w:rPr>
          <w:rFonts w:ascii="Times New Roman" w:hAnsi="Times New Roman" w:cs="Times New Roman"/>
          <w:b/>
          <w:sz w:val="32"/>
          <w:szCs w:val="32"/>
        </w:rPr>
        <w:t xml:space="preserve"> Uncertainty Simulation</w:t>
      </w:r>
      <w:bookmarkEnd w:id="43"/>
    </w:p>
    <w:bookmarkEnd w:id="44"/>
    <w:p w14:paraId="5A890629"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 xml:space="preserve">Target: </w:t>
      </w:r>
      <w:bookmarkStart w:id="45" w:name="OLE_LINK86"/>
      <w:r w:rsidRPr="00F80A51">
        <w:rPr>
          <w:rFonts w:ascii="Times New Roman" w:hAnsi="Times New Roman" w:cs="Times New Roman" w:hint="eastAsia"/>
          <w:b/>
          <w:bCs/>
          <w:sz w:val="32"/>
          <w:szCs w:val="32"/>
        </w:rPr>
        <w:t>Modeling of renewable energy uncertainty and assessing of renewable energy confidence capacity</w:t>
      </w:r>
      <w:bookmarkEnd w:id="45"/>
    </w:p>
    <w:p w14:paraId="55BE4A08"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Background:</w:t>
      </w:r>
    </w:p>
    <w:p w14:paraId="002AE768" w14:textId="77777777" w:rsidR="00E55DB8" w:rsidRPr="00F80A51" w:rsidRDefault="00000000">
      <w:pPr>
        <w:spacing w:line="360" w:lineRule="auto"/>
        <w:rPr>
          <w:rFonts w:ascii="Times New Roman" w:hAnsi="Times New Roman" w:cs="Times New Roman"/>
          <w:sz w:val="32"/>
          <w:szCs w:val="32"/>
        </w:rPr>
      </w:pPr>
      <w:bookmarkStart w:id="46" w:name="OLE_LINK83"/>
      <w:r w:rsidRPr="00F80A51">
        <w:rPr>
          <w:rFonts w:ascii="Times New Roman" w:hAnsi="Times New Roman" w:cs="Times New Roman" w:hint="eastAsia"/>
          <w:sz w:val="32"/>
          <w:szCs w:val="32"/>
        </w:rPr>
        <w:t xml:space="preserve">Due to the probability distribution of wind and solar energy, massive scenarios should be generated to simulate the uncertainty of renewable energy output. However, massive scenarios make the planning and operation model too complex to solve. And it is </w:t>
      </w:r>
      <w:r w:rsidRPr="00F80A51">
        <w:rPr>
          <w:rFonts w:ascii="Times New Roman" w:hAnsi="Times New Roman" w:cs="Times New Roman" w:hint="eastAsia"/>
          <w:sz w:val="32"/>
          <w:szCs w:val="32"/>
        </w:rPr>
        <w:lastRenderedPageBreak/>
        <w:t xml:space="preserve">difficult to cluster and screen the massive scenarios that simultaneously consider both the typicality and specificity of </w:t>
      </w:r>
      <w:bookmarkStart w:id="47" w:name="OLE_LINK98"/>
      <w:r w:rsidRPr="00F80A51">
        <w:rPr>
          <w:rFonts w:ascii="Times New Roman" w:hAnsi="Times New Roman" w:cs="Times New Roman" w:hint="eastAsia"/>
          <w:sz w:val="32"/>
          <w:szCs w:val="32"/>
        </w:rPr>
        <w:t xml:space="preserve">renewable energy </w:t>
      </w:r>
      <w:bookmarkEnd w:id="47"/>
      <w:r w:rsidRPr="00F80A51">
        <w:rPr>
          <w:rFonts w:ascii="Times New Roman" w:hAnsi="Times New Roman" w:cs="Times New Roman" w:hint="eastAsia"/>
          <w:sz w:val="32"/>
          <w:szCs w:val="32"/>
        </w:rPr>
        <w:t xml:space="preserve">output. In addition, traditional capacity evaluation methods generally assume that the confidence </w:t>
      </w:r>
      <w:bookmarkStart w:id="48" w:name="OLE_LINK100"/>
      <w:r w:rsidRPr="00F80A51">
        <w:rPr>
          <w:rFonts w:ascii="Times New Roman" w:hAnsi="Times New Roman" w:cs="Times New Roman" w:hint="eastAsia"/>
          <w:sz w:val="32"/>
          <w:szCs w:val="32"/>
        </w:rPr>
        <w:t xml:space="preserve">capacity </w:t>
      </w:r>
      <w:bookmarkEnd w:id="48"/>
      <w:r w:rsidRPr="00F80A51">
        <w:rPr>
          <w:rFonts w:ascii="Times New Roman" w:hAnsi="Times New Roman" w:cs="Times New Roman" w:hint="eastAsia"/>
          <w:sz w:val="32"/>
          <w:szCs w:val="32"/>
        </w:rPr>
        <w:t>of renewable energy is zero or a fixed value based on expert experience, which can lead to either conservative or aggressive planning schemes.</w:t>
      </w:r>
    </w:p>
    <w:bookmarkEnd w:id="46"/>
    <w:p w14:paraId="08FC33BC"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25E9DF5E" wp14:editId="182AE3DB">
            <wp:extent cx="4443095" cy="2573655"/>
            <wp:effectExtent l="0" t="0" r="0" b="4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4443095" cy="2573655"/>
                    </a:xfrm>
                    <a:prstGeom prst="rect">
                      <a:avLst/>
                    </a:prstGeom>
                  </pic:spPr>
                </pic:pic>
              </a:graphicData>
            </a:graphic>
          </wp:inline>
        </w:drawing>
      </w:r>
    </w:p>
    <w:p w14:paraId="4E597A8E"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12 The challenges of renewable energy uncertainty simulation</w:t>
      </w:r>
    </w:p>
    <w:p w14:paraId="59BF77D6" w14:textId="77777777" w:rsidR="00E55DB8" w:rsidRPr="00F80A51" w:rsidRDefault="00000000">
      <w:pPr>
        <w:spacing w:line="360" w:lineRule="auto"/>
        <w:rPr>
          <w:rFonts w:ascii="Times New Roman" w:hAnsi="Times New Roman" w:cs="Times New Roman"/>
          <w:b/>
          <w:bCs/>
          <w:sz w:val="32"/>
          <w:szCs w:val="32"/>
        </w:rPr>
      </w:pPr>
      <w:bookmarkStart w:id="49" w:name="OLE_LINK5"/>
      <w:r w:rsidRPr="00F80A51">
        <w:rPr>
          <w:rFonts w:ascii="Times New Roman" w:hAnsi="Times New Roman" w:cs="Times New Roman" w:hint="eastAsia"/>
          <w:b/>
          <w:bCs/>
          <w:sz w:val="32"/>
          <w:szCs w:val="32"/>
        </w:rPr>
        <w:t>Function:</w:t>
      </w:r>
    </w:p>
    <w:p w14:paraId="21652AA1" w14:textId="77777777" w:rsidR="00E55DB8" w:rsidRPr="00F80A51" w:rsidRDefault="00000000">
      <w:pPr>
        <w:numPr>
          <w:ilvl w:val="0"/>
          <w:numId w:val="5"/>
        </w:numPr>
        <w:spacing w:line="360" w:lineRule="auto"/>
        <w:rPr>
          <w:rFonts w:ascii="Times New Roman" w:hAnsi="Times New Roman" w:cs="Times New Roman"/>
          <w:sz w:val="32"/>
          <w:szCs w:val="32"/>
        </w:rPr>
      </w:pPr>
      <w:bookmarkStart w:id="50" w:name="OLE_LINK102"/>
      <w:bookmarkStart w:id="51" w:name="OLE_LINK39"/>
      <w:bookmarkStart w:id="52" w:name="OLE_LINK59"/>
      <w:r w:rsidRPr="00F80A51">
        <w:rPr>
          <w:rFonts w:ascii="Times New Roman" w:hAnsi="Times New Roman" w:cs="Times New Roman" w:hint="eastAsia"/>
          <w:b/>
          <w:bCs/>
          <w:sz w:val="32"/>
          <w:szCs w:val="32"/>
        </w:rPr>
        <w:t>M</w:t>
      </w:r>
      <w:r w:rsidRPr="00F80A51">
        <w:rPr>
          <w:rFonts w:ascii="Times New Roman" w:hAnsi="Times New Roman" w:cs="Times New Roman"/>
          <w:b/>
          <w:bCs/>
          <w:sz w:val="32"/>
          <w:szCs w:val="32"/>
        </w:rPr>
        <w:t xml:space="preserve">assive </w:t>
      </w:r>
      <w:r w:rsidRPr="00F80A51">
        <w:rPr>
          <w:rFonts w:ascii="Times New Roman" w:hAnsi="Times New Roman" w:cs="Times New Roman" w:hint="eastAsia"/>
          <w:b/>
          <w:bCs/>
          <w:sz w:val="32"/>
          <w:szCs w:val="32"/>
        </w:rPr>
        <w:t>s</w:t>
      </w:r>
      <w:r w:rsidRPr="00F80A51">
        <w:rPr>
          <w:rFonts w:ascii="Times New Roman" w:hAnsi="Times New Roman" w:cs="Times New Roman"/>
          <w:b/>
          <w:bCs/>
          <w:sz w:val="32"/>
          <w:szCs w:val="32"/>
        </w:rPr>
        <w:t>cenarios</w:t>
      </w:r>
      <w:r w:rsidRPr="00F80A51">
        <w:rPr>
          <w:rFonts w:ascii="Times New Roman" w:hAnsi="Times New Roman" w:cs="Times New Roman" w:hint="eastAsia"/>
          <w:b/>
          <w:bCs/>
          <w:sz w:val="32"/>
          <w:szCs w:val="32"/>
        </w:rPr>
        <w:t xml:space="preserve"> g</w:t>
      </w:r>
      <w:r w:rsidRPr="00F80A51">
        <w:rPr>
          <w:rFonts w:ascii="Times New Roman" w:hAnsi="Times New Roman" w:cs="Times New Roman"/>
          <w:b/>
          <w:bCs/>
          <w:sz w:val="32"/>
          <w:szCs w:val="32"/>
        </w:rPr>
        <w:t>eneration</w:t>
      </w:r>
      <w:bookmarkEnd w:id="50"/>
      <w:r w:rsidRPr="00F80A51">
        <w:rPr>
          <w:rFonts w:ascii="Times New Roman" w:hAnsi="Times New Roman" w:cs="Times New Roman" w:hint="eastAsia"/>
          <w:b/>
          <w:bCs/>
          <w:sz w:val="32"/>
          <w:szCs w:val="32"/>
        </w:rPr>
        <w:t xml:space="preserve"> of renewable energy generation output. </w:t>
      </w:r>
      <w:r w:rsidRPr="00F80A51">
        <w:rPr>
          <w:rFonts w:ascii="Times New Roman" w:hAnsi="Times New Roman" w:cs="Times New Roman" w:hint="eastAsia"/>
          <w:sz w:val="32"/>
          <w:szCs w:val="32"/>
        </w:rPr>
        <w:t xml:space="preserve">Based on the statistical characteristics of renewable energy output, Monte Carlo Markov Chain (MCMC) simulation is utilized to generate time </w:t>
      </w:r>
      <w:bookmarkStart w:id="53" w:name="OLE_LINK101"/>
      <w:r w:rsidRPr="00F80A51">
        <w:rPr>
          <w:rFonts w:ascii="Times New Roman" w:hAnsi="Times New Roman" w:cs="Times New Roman" w:hint="eastAsia"/>
          <w:sz w:val="32"/>
          <w:szCs w:val="32"/>
        </w:rPr>
        <w:t>series</w:t>
      </w:r>
      <w:bookmarkEnd w:id="53"/>
      <w:r w:rsidRPr="00F80A51">
        <w:rPr>
          <w:rFonts w:ascii="Times New Roman" w:hAnsi="Times New Roman" w:cs="Times New Roman" w:hint="eastAsia"/>
          <w:sz w:val="32"/>
          <w:szCs w:val="32"/>
        </w:rPr>
        <w:t xml:space="preserve"> of </w:t>
      </w:r>
      <w:bookmarkStart w:id="54" w:name="OLE_LINK99"/>
      <w:r w:rsidRPr="00F80A51">
        <w:rPr>
          <w:rFonts w:ascii="Times New Roman" w:hAnsi="Times New Roman" w:cs="Times New Roman" w:hint="eastAsia"/>
          <w:sz w:val="32"/>
          <w:szCs w:val="32"/>
        </w:rPr>
        <w:t>renewable energy output</w:t>
      </w:r>
      <w:bookmarkEnd w:id="54"/>
      <w:r w:rsidRPr="00F80A51">
        <w:rPr>
          <w:rFonts w:ascii="Times New Roman" w:hAnsi="Times New Roman" w:cs="Times New Roman" w:hint="eastAsia"/>
          <w:sz w:val="32"/>
          <w:szCs w:val="32"/>
        </w:rPr>
        <w:t xml:space="preserve"> with identical statistical parameters, ensuring both the statistical properties and randomness of the </w:t>
      </w:r>
      <w:r w:rsidRPr="00F80A51">
        <w:rPr>
          <w:rFonts w:ascii="Times New Roman" w:hAnsi="Times New Roman" w:cs="Times New Roman" w:hint="eastAsia"/>
          <w:sz w:val="32"/>
          <w:szCs w:val="32"/>
        </w:rPr>
        <w:lastRenderedPageBreak/>
        <w:t>renewable energy output series.</w:t>
      </w:r>
    </w:p>
    <w:p w14:paraId="41212CD1" w14:textId="77777777" w:rsidR="00E55DB8" w:rsidRPr="00F80A51" w:rsidRDefault="00000000">
      <w:pPr>
        <w:numPr>
          <w:ilvl w:val="0"/>
          <w:numId w:val="5"/>
        </w:numPr>
        <w:spacing w:line="360" w:lineRule="auto"/>
        <w:rPr>
          <w:rFonts w:ascii="Times New Roman" w:hAnsi="Times New Roman" w:cs="Times New Roman"/>
          <w:sz w:val="32"/>
          <w:szCs w:val="32"/>
        </w:rPr>
      </w:pPr>
      <w:r w:rsidRPr="00F80A51">
        <w:rPr>
          <w:rFonts w:ascii="Times New Roman" w:hAnsi="Times New Roman" w:cs="Times New Roman"/>
          <w:b/>
          <w:bCs/>
          <w:sz w:val="32"/>
          <w:szCs w:val="32"/>
        </w:rPr>
        <w:t xml:space="preserve">Clustering and </w:t>
      </w:r>
      <w:r w:rsidRPr="00F80A51">
        <w:rPr>
          <w:rFonts w:ascii="Times New Roman" w:hAnsi="Times New Roman" w:cs="Times New Roman" w:hint="eastAsia"/>
          <w:b/>
          <w:bCs/>
          <w:sz w:val="32"/>
          <w:szCs w:val="32"/>
        </w:rPr>
        <w:t>s</w:t>
      </w:r>
      <w:r w:rsidRPr="00F80A51">
        <w:rPr>
          <w:rFonts w:ascii="Times New Roman" w:hAnsi="Times New Roman" w:cs="Times New Roman"/>
          <w:b/>
          <w:bCs/>
          <w:sz w:val="32"/>
          <w:szCs w:val="32"/>
        </w:rPr>
        <w:t xml:space="preserve">creening of </w:t>
      </w:r>
      <w:r w:rsidRPr="00F80A51">
        <w:rPr>
          <w:rFonts w:ascii="Times New Roman" w:hAnsi="Times New Roman" w:cs="Times New Roman" w:hint="eastAsia"/>
          <w:b/>
          <w:bCs/>
          <w:sz w:val="32"/>
          <w:szCs w:val="32"/>
        </w:rPr>
        <w:t>m</w:t>
      </w:r>
      <w:r w:rsidRPr="00F80A51">
        <w:rPr>
          <w:rFonts w:ascii="Times New Roman" w:hAnsi="Times New Roman" w:cs="Times New Roman"/>
          <w:b/>
          <w:bCs/>
          <w:sz w:val="32"/>
          <w:szCs w:val="32"/>
        </w:rPr>
        <w:t xml:space="preserve">assive </w:t>
      </w:r>
      <w:bookmarkStart w:id="55" w:name="OLE_LINK97"/>
      <w:r w:rsidRPr="00F80A51">
        <w:rPr>
          <w:rFonts w:ascii="Times New Roman" w:hAnsi="Times New Roman" w:cs="Times New Roman" w:hint="eastAsia"/>
          <w:b/>
          <w:bCs/>
          <w:sz w:val="32"/>
          <w:szCs w:val="32"/>
        </w:rPr>
        <w:t>s</w:t>
      </w:r>
      <w:r w:rsidRPr="00F80A51">
        <w:rPr>
          <w:rFonts w:ascii="Times New Roman" w:hAnsi="Times New Roman" w:cs="Times New Roman"/>
          <w:b/>
          <w:bCs/>
          <w:sz w:val="32"/>
          <w:szCs w:val="32"/>
        </w:rPr>
        <w:t>cenarios</w:t>
      </w:r>
      <w:bookmarkEnd w:id="51"/>
      <w:bookmarkEnd w:id="55"/>
      <w:r w:rsidRPr="00F80A51">
        <w:rPr>
          <w:rFonts w:ascii="Times New Roman" w:hAnsi="Times New Roman" w:cs="Times New Roman" w:hint="eastAsia"/>
          <w:b/>
          <w:bCs/>
          <w:sz w:val="32"/>
          <w:szCs w:val="32"/>
        </w:rPr>
        <w:t>.</w:t>
      </w:r>
      <w:bookmarkEnd w:id="52"/>
      <w:r w:rsidRPr="00F80A51">
        <w:rPr>
          <w:rFonts w:ascii="Times New Roman" w:hAnsi="Times New Roman" w:cs="Times New Roman" w:hint="eastAsia"/>
          <w:b/>
          <w:bCs/>
          <w:sz w:val="32"/>
          <w:szCs w:val="32"/>
        </w:rPr>
        <w:t xml:space="preserve"> </w:t>
      </w:r>
      <w:r w:rsidRPr="00F80A51">
        <w:rPr>
          <w:rFonts w:ascii="Times New Roman" w:hAnsi="Times New Roman" w:cs="Times New Roman" w:hint="eastAsia"/>
          <w:sz w:val="32"/>
          <w:szCs w:val="32"/>
        </w:rPr>
        <w:t>Typical scenarios with the highest probability are selected by K-means method, and the extreme scenarios should also be retained considering the randomness and volatility of renewable energy. Then, typical scenarios are used to accurately estimate power system operating costs in production simulation, and extreme scenarios are used to ensure safe and stable operation of power system.</w:t>
      </w:r>
    </w:p>
    <w:p w14:paraId="30C12EF6" w14:textId="77777777" w:rsidR="00E55DB8" w:rsidRPr="00F80A51" w:rsidRDefault="00000000">
      <w:pPr>
        <w:numPr>
          <w:ilvl w:val="0"/>
          <w:numId w:val="6"/>
        </w:numPr>
        <w:spacing w:line="360" w:lineRule="auto"/>
        <w:rPr>
          <w:rFonts w:ascii="Times New Roman" w:hAnsi="Times New Roman" w:cs="Times New Roman"/>
          <w:b/>
          <w:bCs/>
          <w:sz w:val="32"/>
          <w:szCs w:val="32"/>
        </w:rPr>
      </w:pPr>
      <w:bookmarkStart w:id="56" w:name="OLE_LINK103"/>
      <w:bookmarkStart w:id="57" w:name="OLE_LINK104"/>
      <w:bookmarkStart w:id="58" w:name="OLE_LINK94"/>
      <w:bookmarkStart w:id="59" w:name="OLE_LINK60"/>
      <w:r w:rsidRPr="00F80A51">
        <w:rPr>
          <w:rFonts w:ascii="Times New Roman" w:hAnsi="Times New Roman" w:cs="Times New Roman" w:hint="eastAsia"/>
          <w:b/>
          <w:bCs/>
          <w:sz w:val="32"/>
          <w:szCs w:val="32"/>
        </w:rPr>
        <w:t>Confidence</w:t>
      </w:r>
      <w:bookmarkEnd w:id="56"/>
      <w:r w:rsidRPr="00F80A51">
        <w:rPr>
          <w:rFonts w:ascii="Times New Roman" w:hAnsi="Times New Roman" w:cs="Times New Roman" w:hint="eastAsia"/>
          <w:b/>
          <w:bCs/>
          <w:sz w:val="32"/>
          <w:szCs w:val="32"/>
        </w:rPr>
        <w:t xml:space="preserve"> capacity</w:t>
      </w:r>
      <w:bookmarkEnd w:id="57"/>
      <w:r w:rsidRPr="00F80A51">
        <w:rPr>
          <w:rFonts w:ascii="Times New Roman" w:hAnsi="Times New Roman" w:cs="Times New Roman" w:hint="eastAsia"/>
          <w:b/>
          <w:bCs/>
          <w:sz w:val="32"/>
          <w:szCs w:val="32"/>
        </w:rPr>
        <w:t xml:space="preserve"> evaluation of renewable energy</w:t>
      </w:r>
      <w:bookmarkEnd w:id="58"/>
      <w:r w:rsidRPr="00F80A51">
        <w:rPr>
          <w:rFonts w:ascii="Times New Roman" w:hAnsi="Times New Roman" w:cs="Times New Roman" w:hint="eastAsia"/>
          <w:b/>
          <w:bCs/>
          <w:sz w:val="32"/>
          <w:szCs w:val="32"/>
        </w:rPr>
        <w:t xml:space="preserve"> generation.</w:t>
      </w:r>
      <w:bookmarkEnd w:id="59"/>
      <w:r w:rsidRPr="00F80A51">
        <w:rPr>
          <w:rFonts w:ascii="Times New Roman" w:hAnsi="Times New Roman" w:cs="Times New Roman" w:hint="eastAsia"/>
          <w:b/>
          <w:bCs/>
          <w:sz w:val="32"/>
          <w:szCs w:val="32"/>
        </w:rPr>
        <w:t xml:space="preserve"> </w:t>
      </w:r>
      <w:r w:rsidRPr="00F80A51">
        <w:rPr>
          <w:rFonts w:ascii="Times New Roman" w:hAnsi="Times New Roman" w:cs="Times New Roman" w:hint="eastAsia"/>
          <w:sz w:val="32"/>
          <w:szCs w:val="32"/>
        </w:rPr>
        <w:t>Confidence capacity refers to the contribution of a power plant to reliably meet peak power demand. This implies that if a 100 MW solar plant has a confidence capacity of 50%, it can contribute 50 MW of power to reliably meet demand, and thus reduce the strain on conventional power generation plants. Submodule 2 evaluate the confidence capacity of renewable energy based on effective load carrying capability during peak-load-period.</w:t>
      </w:r>
    </w:p>
    <w:p w14:paraId="7E334F75"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b/>
          <w:bCs/>
          <w:sz w:val="32"/>
          <w:szCs w:val="32"/>
        </w:rPr>
        <w:t>T</w:t>
      </w:r>
      <w:r w:rsidRPr="00F80A51">
        <w:rPr>
          <w:rFonts w:ascii="Times New Roman" w:hAnsi="Times New Roman" w:cs="Times New Roman"/>
          <w:b/>
          <w:bCs/>
          <w:sz w:val="32"/>
          <w:szCs w:val="32"/>
        </w:rPr>
        <w:t xml:space="preserve">echnological </w:t>
      </w:r>
      <w:r w:rsidRPr="00F80A51">
        <w:rPr>
          <w:rFonts w:ascii="Times New Roman" w:hAnsi="Times New Roman" w:cs="Times New Roman" w:hint="eastAsia"/>
          <w:b/>
          <w:bCs/>
          <w:sz w:val="32"/>
          <w:szCs w:val="32"/>
        </w:rPr>
        <w:t>B</w:t>
      </w:r>
      <w:r w:rsidRPr="00F80A51">
        <w:rPr>
          <w:rFonts w:ascii="Times New Roman" w:hAnsi="Times New Roman" w:cs="Times New Roman"/>
          <w:b/>
          <w:bCs/>
          <w:sz w:val="32"/>
          <w:szCs w:val="32"/>
        </w:rPr>
        <w:t>reakthrough</w:t>
      </w:r>
      <w:r w:rsidRPr="00F80A51">
        <w:rPr>
          <w:rFonts w:ascii="Times New Roman" w:hAnsi="Times New Roman" w:cs="Times New Roman" w:hint="eastAsia"/>
          <w:b/>
          <w:bCs/>
          <w:sz w:val="32"/>
          <w:szCs w:val="32"/>
        </w:rPr>
        <w:t>：</w:t>
      </w:r>
    </w:p>
    <w:p w14:paraId="117C2F45" w14:textId="77777777" w:rsidR="00E55DB8" w:rsidRPr="00F80A51" w:rsidRDefault="00000000">
      <w:pPr>
        <w:spacing w:line="360" w:lineRule="auto"/>
        <w:rPr>
          <w:rFonts w:ascii="Times New Roman" w:hAnsi="Times New Roman" w:cs="Times New Roman"/>
          <w:sz w:val="32"/>
          <w:szCs w:val="32"/>
        </w:rPr>
      </w:pPr>
      <w:bookmarkStart w:id="60" w:name="OLE_LINK61"/>
      <w:bookmarkEnd w:id="49"/>
      <w:r w:rsidRPr="00F80A51">
        <w:rPr>
          <w:rFonts w:ascii="Times New Roman" w:hAnsi="Times New Roman" w:cs="Times New Roman"/>
          <w:sz w:val="32"/>
          <w:szCs w:val="32"/>
        </w:rPr>
        <w:t xml:space="preserve">Submodule 2 proposes </w:t>
      </w:r>
      <w:bookmarkStart w:id="61" w:name="OLE_LINK62"/>
      <w:r w:rsidRPr="00F80A51">
        <w:rPr>
          <w:rFonts w:ascii="Times New Roman" w:hAnsi="Times New Roman" w:cs="Times New Roman"/>
          <w:sz w:val="32"/>
          <w:szCs w:val="32"/>
        </w:rPr>
        <w:t xml:space="preserve">an evaluation </w:t>
      </w:r>
      <w:r w:rsidRPr="00F80A51">
        <w:rPr>
          <w:rFonts w:ascii="Times New Roman" w:hAnsi="Times New Roman" w:cs="Times New Roman" w:hint="eastAsia"/>
          <w:sz w:val="32"/>
          <w:szCs w:val="32"/>
        </w:rPr>
        <w:t>method</w:t>
      </w:r>
      <w:r w:rsidRPr="00F80A51">
        <w:rPr>
          <w:rFonts w:ascii="Times New Roman" w:hAnsi="Times New Roman" w:cs="Times New Roman"/>
          <w:sz w:val="32"/>
          <w:szCs w:val="32"/>
        </w:rPr>
        <w:t xml:space="preserve"> of renewable energy based on limited meteorological data, massive operating mode simulation, and clustering techniques</w:t>
      </w:r>
      <w:bookmarkEnd w:id="61"/>
      <w:r w:rsidRPr="00F80A51">
        <w:rPr>
          <w:rFonts w:ascii="Times New Roman" w:hAnsi="Times New Roman" w:cs="Times New Roman"/>
          <w:sz w:val="32"/>
          <w:szCs w:val="32"/>
        </w:rPr>
        <w:t xml:space="preserve">. This approach overcomes </w:t>
      </w:r>
      <w:r w:rsidRPr="00F80A51">
        <w:rPr>
          <w:rFonts w:ascii="Times New Roman" w:hAnsi="Times New Roman" w:cs="Times New Roman"/>
          <w:sz w:val="32"/>
          <w:szCs w:val="32"/>
        </w:rPr>
        <w:lastRenderedPageBreak/>
        <w:t xml:space="preserve">challenges such as limited data volume, insufficient recording duration, and difficulty in selecting the number of states for simulating the randomness of renewable energy sources. Additionally, by </w:t>
      </w:r>
      <w:bookmarkStart w:id="62" w:name="OLE_LINK63"/>
      <w:r w:rsidRPr="00F80A51">
        <w:rPr>
          <w:rFonts w:ascii="Times New Roman" w:hAnsi="Times New Roman" w:cs="Times New Roman"/>
          <w:sz w:val="32"/>
          <w:szCs w:val="32"/>
        </w:rPr>
        <w:t>improving the ELCC algorithm</w:t>
      </w:r>
      <w:bookmarkEnd w:id="62"/>
      <w:r w:rsidRPr="00F80A51">
        <w:rPr>
          <w:rFonts w:ascii="Times New Roman" w:hAnsi="Times New Roman" w:cs="Times New Roman"/>
          <w:sz w:val="32"/>
          <w:szCs w:val="32"/>
        </w:rPr>
        <w:t xml:space="preserve"> to </w:t>
      </w:r>
      <w:bookmarkStart w:id="63" w:name="OLE_LINK64"/>
      <w:r w:rsidRPr="00F80A51">
        <w:rPr>
          <w:rFonts w:ascii="Times New Roman" w:hAnsi="Times New Roman" w:cs="Times New Roman"/>
          <w:sz w:val="32"/>
          <w:szCs w:val="32"/>
        </w:rPr>
        <w:t>calculate</w:t>
      </w:r>
      <w:bookmarkEnd w:id="63"/>
      <w:r w:rsidRPr="00F80A51">
        <w:rPr>
          <w:rFonts w:ascii="Times New Roman" w:hAnsi="Times New Roman" w:cs="Times New Roman"/>
          <w:sz w:val="32"/>
          <w:szCs w:val="32"/>
        </w:rPr>
        <w:t xml:space="preserve"> the equivalent load capacity of renewable energy sources at a certain confidence level, the submodule can reasonably assess the ability of renewable energy sources to participate in power system balancing, thereby reducing the risk of power supply insufficiency.</w:t>
      </w:r>
    </w:p>
    <w:p w14:paraId="642E35F8"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Firstly, </w:t>
      </w:r>
      <w:r w:rsidRPr="00F80A51">
        <w:rPr>
          <w:rFonts w:ascii="Times New Roman" w:hAnsi="Times New Roman" w:cs="Times New Roman" w:hint="eastAsia"/>
          <w:sz w:val="32"/>
          <w:szCs w:val="32"/>
        </w:rPr>
        <w:t xml:space="preserve">the MCMC based massive scenarios generation technology </w:t>
      </w:r>
      <w:bookmarkStart w:id="64" w:name="OLE_LINK105"/>
      <w:r w:rsidRPr="00F80A51">
        <w:rPr>
          <w:rFonts w:ascii="Times New Roman" w:hAnsi="Times New Roman" w:cs="Times New Roman" w:hint="eastAsia"/>
          <w:sz w:val="32"/>
          <w:szCs w:val="32"/>
        </w:rPr>
        <w:t>was proposed</w:t>
      </w:r>
      <w:bookmarkEnd w:id="64"/>
      <w:r w:rsidRPr="00F80A51">
        <w:rPr>
          <w:rFonts w:ascii="Times New Roman" w:hAnsi="Times New Roman" w:cs="Times New Roman" w:hint="eastAsia"/>
          <w:sz w:val="32"/>
          <w:szCs w:val="32"/>
        </w:rPr>
        <w:t>. A</w:t>
      </w:r>
      <w:r w:rsidRPr="00F80A51">
        <w:rPr>
          <w:rFonts w:ascii="Times New Roman" w:hAnsi="Times New Roman" w:cs="Times New Roman"/>
          <w:sz w:val="32"/>
          <w:szCs w:val="32"/>
        </w:rPr>
        <w:t xml:space="preserve">ddressing the challenge of selecting the appropriate number of states in existing Markov process-based simulation methods, an optimized state number selection approach for Markov Chain Monte Carlo (MCMC) </w:t>
      </w:r>
      <w:r w:rsidRPr="00F80A51">
        <w:rPr>
          <w:rFonts w:ascii="Times New Roman" w:hAnsi="Times New Roman" w:cs="Times New Roman" w:hint="eastAsia"/>
          <w:sz w:val="32"/>
          <w:szCs w:val="32"/>
        </w:rPr>
        <w:t xml:space="preserve">was proposed </w:t>
      </w:r>
      <w:r w:rsidRPr="00F80A51">
        <w:rPr>
          <w:rFonts w:ascii="Times New Roman" w:hAnsi="Times New Roman" w:cs="Times New Roman"/>
          <w:sz w:val="32"/>
          <w:szCs w:val="32"/>
        </w:rPr>
        <w:t xml:space="preserve">based on the cumulative distribution function random power generation method. This approach can simulate </w:t>
      </w:r>
      <w:r w:rsidRPr="00F80A51">
        <w:rPr>
          <w:rFonts w:ascii="Times New Roman" w:hAnsi="Times New Roman" w:cs="Times New Roman" w:hint="eastAsia"/>
          <w:sz w:val="32"/>
          <w:szCs w:val="32"/>
        </w:rPr>
        <w:t>massive</w:t>
      </w:r>
      <w:r w:rsidRPr="00F80A51">
        <w:rPr>
          <w:rFonts w:ascii="Times New Roman" w:hAnsi="Times New Roman" w:cs="Times New Roman"/>
          <w:sz w:val="32"/>
          <w:szCs w:val="32"/>
        </w:rPr>
        <w:t xml:space="preserve"> scenarios while preserving key statistical characteristics.</w:t>
      </w:r>
      <w:r w:rsidRPr="00F80A51">
        <w:rPr>
          <w:rFonts w:ascii="Times New Roman" w:hAnsi="Times New Roman" w:cs="Times New Roman" w:hint="eastAsia"/>
          <w:sz w:val="32"/>
          <w:szCs w:val="32"/>
        </w:rPr>
        <w:t xml:space="preserve"> Secondly, a big data analysis framework and algorithm for massive renewable energy scenarios and power system operation modes have been proposed, addressing the challenges of selecting typical and extreme scenarios in power planning and operation analysis. This framework introduces preprocessing, dimension reduction, and </w:t>
      </w:r>
      <w:r w:rsidRPr="00F80A51">
        <w:rPr>
          <w:rFonts w:ascii="Times New Roman" w:hAnsi="Times New Roman" w:cs="Times New Roman" w:hint="eastAsia"/>
          <w:sz w:val="32"/>
          <w:szCs w:val="32"/>
        </w:rPr>
        <w:lastRenderedPageBreak/>
        <w:t xml:space="preserve">screening techniques for massive renewable energy scenarios based on aggregated Euclidean distance. It can provide a set of typical and extreme state scenarios for power system planning and operation. Finally, </w:t>
      </w:r>
      <w:bookmarkStart w:id="65" w:name="OLE_LINK87"/>
      <w:r w:rsidRPr="00F80A51">
        <w:rPr>
          <w:rFonts w:ascii="Times New Roman" w:hAnsi="Times New Roman" w:cs="Times New Roman" w:hint="eastAsia"/>
          <w:sz w:val="32"/>
          <w:szCs w:val="32"/>
        </w:rPr>
        <w:t>the evaluation model for the confidence capacity of renewable energy</w:t>
      </w:r>
      <w:bookmarkEnd w:id="65"/>
      <w:r w:rsidRPr="00F80A51">
        <w:rPr>
          <w:rFonts w:ascii="Times New Roman" w:hAnsi="Times New Roman" w:cs="Times New Roman" w:hint="eastAsia"/>
          <w:sz w:val="32"/>
          <w:szCs w:val="32"/>
        </w:rPr>
        <w:t xml:space="preserve"> based on the improved Equivalent Load Carrying Capacity (ELCC) was established. This model can effectively evaluate the confidence capacity of renewable energy while avoiding the risk of power insufficiency.</w:t>
      </w:r>
    </w:p>
    <w:bookmarkEnd w:id="60"/>
    <w:p w14:paraId="5BD94502"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4073FFB5" wp14:editId="3D25909B">
            <wp:extent cx="4551680" cy="2870200"/>
            <wp:effectExtent l="0" t="0" r="762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0"/>
                    <a:stretch>
                      <a:fillRect/>
                    </a:stretch>
                  </pic:blipFill>
                  <pic:spPr>
                    <a:xfrm>
                      <a:off x="0" y="0"/>
                      <a:ext cx="4551680" cy="2870200"/>
                    </a:xfrm>
                    <a:prstGeom prst="rect">
                      <a:avLst/>
                    </a:prstGeom>
                  </pic:spPr>
                </pic:pic>
              </a:graphicData>
            </a:graphic>
          </wp:inline>
        </w:drawing>
      </w:r>
    </w:p>
    <w:p w14:paraId="3939365E"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13 Assessment of renewable energy resource characteristics and massive scenario simulation</w:t>
      </w:r>
    </w:p>
    <w:p w14:paraId="62E7896A" w14:textId="77777777" w:rsidR="00E55DB8" w:rsidRPr="00F80A51" w:rsidRDefault="00000000">
      <w:pPr>
        <w:spacing w:line="360" w:lineRule="auto"/>
        <w:jc w:val="center"/>
        <w:rPr>
          <w:rFonts w:ascii="Times New Roman" w:hAnsi="Times New Roman" w:cs="Times New Roman"/>
          <w:sz w:val="32"/>
          <w:szCs w:val="32"/>
        </w:rPr>
      </w:pPr>
      <w:r w:rsidRPr="00F80A51">
        <w:rPr>
          <w:noProof/>
        </w:rPr>
        <w:lastRenderedPageBreak/>
        <w:drawing>
          <wp:inline distT="0" distB="0" distL="114300" distR="114300" wp14:anchorId="65295995" wp14:editId="7E5E89B5">
            <wp:extent cx="5064760" cy="188976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extLst>
                        <a:ext uri="{28A0092B-C50C-407E-A947-70E740481C1C}">
                          <a14:useLocalDpi xmlns:a14="http://schemas.microsoft.com/office/drawing/2010/main" val="0"/>
                        </a:ext>
                      </a:extLst>
                    </a:blip>
                    <a:srcRect b="20940"/>
                    <a:stretch>
                      <a:fillRect/>
                    </a:stretch>
                  </pic:blipFill>
                  <pic:spPr>
                    <a:xfrm>
                      <a:off x="0" y="0"/>
                      <a:ext cx="5064760" cy="1889760"/>
                    </a:xfrm>
                    <a:prstGeom prst="rect">
                      <a:avLst/>
                    </a:prstGeom>
                    <a:noFill/>
                  </pic:spPr>
                </pic:pic>
              </a:graphicData>
            </a:graphic>
          </wp:inline>
        </w:drawing>
      </w:r>
    </w:p>
    <w:p w14:paraId="678F9C78" w14:textId="77777777" w:rsidR="00E55DB8" w:rsidRPr="00F80A51" w:rsidRDefault="00000000">
      <w:pPr>
        <w:spacing w:line="360" w:lineRule="auto"/>
        <w:jc w:val="center"/>
        <w:rPr>
          <w:rFonts w:ascii="Times New Roman" w:hAnsi="Times New Roman" w:cs="Times New Roman"/>
          <w:sz w:val="28"/>
          <w:szCs w:val="32"/>
        </w:rPr>
      </w:pPr>
      <w:bookmarkStart w:id="66" w:name="OLE_LINK13"/>
      <w:bookmarkStart w:id="67" w:name="OLE_LINK12"/>
      <w:r w:rsidRPr="00F80A51">
        <w:rPr>
          <w:rFonts w:ascii="Times New Roman" w:hAnsi="Times New Roman" w:cs="Times New Roman" w:hint="eastAsia"/>
          <w:sz w:val="28"/>
          <w:szCs w:val="32"/>
        </w:rPr>
        <w:t>Figure 14 Typical/extreme scenario sets adapted for planning and operation analysis</w:t>
      </w:r>
    </w:p>
    <w:bookmarkEnd w:id="66"/>
    <w:bookmarkEnd w:id="67"/>
    <w:p w14:paraId="0B729631"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0BD5EA21" wp14:editId="2883B3C1">
            <wp:extent cx="5008245" cy="2912745"/>
            <wp:effectExtent l="0" t="0" r="825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5008245" cy="2912745"/>
                    </a:xfrm>
                    <a:prstGeom prst="rect">
                      <a:avLst/>
                    </a:prstGeom>
                  </pic:spPr>
                </pic:pic>
              </a:graphicData>
            </a:graphic>
          </wp:inline>
        </w:drawing>
      </w:r>
    </w:p>
    <w:p w14:paraId="45F88D2C"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15 Assessment of credible capacity of renewable energy based on equivalent load capability</w:t>
      </w:r>
    </w:p>
    <w:p w14:paraId="6B4CB3BD"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Submodule Application:</w:t>
      </w:r>
    </w:p>
    <w:p w14:paraId="789842EE" w14:textId="77777777" w:rsidR="00E55DB8" w:rsidRPr="00F80A51" w:rsidRDefault="00000000">
      <w:pPr>
        <w:pStyle w:val="af1"/>
        <w:numPr>
          <w:ilvl w:val="0"/>
          <w:numId w:val="7"/>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 xml:space="preserve">Submodule 2 is applied by State Grid to determine the </w:t>
      </w:r>
      <w:r w:rsidRPr="00F80A51">
        <w:rPr>
          <w:rFonts w:ascii="Times New Roman" w:hAnsi="Times New Roman" w:cs="Times New Roman"/>
          <w:sz w:val="32"/>
          <w:szCs w:val="32"/>
        </w:rPr>
        <w:t>renewable energy dispatch and operation modes in the Beijing-Tianjin-Tangshan region</w:t>
      </w:r>
      <w:r w:rsidRPr="00F80A51">
        <w:rPr>
          <w:rFonts w:ascii="Times New Roman" w:hAnsi="Times New Roman" w:cs="Times New Roman" w:hint="eastAsia"/>
          <w:sz w:val="32"/>
          <w:szCs w:val="32"/>
        </w:rPr>
        <w:t xml:space="preserve"> every year since 2020.</w:t>
      </w:r>
    </w:p>
    <w:p w14:paraId="044CAC9C" w14:textId="77777777" w:rsidR="00E55DB8" w:rsidRPr="00F80A51" w:rsidRDefault="00000000">
      <w:pPr>
        <w:pStyle w:val="af1"/>
        <w:spacing w:line="360" w:lineRule="auto"/>
        <w:ind w:firstLineChars="0" w:firstLine="0"/>
        <w:jc w:val="center"/>
        <w:rPr>
          <w:rFonts w:ascii="Times New Roman" w:hAnsi="Times New Roman" w:cs="Times New Roman"/>
          <w:sz w:val="32"/>
          <w:szCs w:val="32"/>
        </w:rPr>
      </w:pPr>
      <w:r w:rsidRPr="00F80A51">
        <w:rPr>
          <w:noProof/>
        </w:rPr>
        <w:lastRenderedPageBreak/>
        <w:drawing>
          <wp:inline distT="0" distB="0" distL="114300" distR="114300" wp14:anchorId="5F93BCB1" wp14:editId="41BABA60">
            <wp:extent cx="4420235" cy="1946275"/>
            <wp:effectExtent l="0" t="0" r="12065" b="952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23"/>
                    <a:stretch>
                      <a:fillRect/>
                    </a:stretch>
                  </pic:blipFill>
                  <pic:spPr>
                    <a:xfrm>
                      <a:off x="0" y="0"/>
                      <a:ext cx="4420235" cy="1946275"/>
                    </a:xfrm>
                    <a:prstGeom prst="rect">
                      <a:avLst/>
                    </a:prstGeom>
                  </pic:spPr>
                </pic:pic>
              </a:graphicData>
            </a:graphic>
          </wp:inline>
        </w:drawing>
      </w:r>
    </w:p>
    <w:p w14:paraId="0C8691CD"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16 Renewable energy base in the Beijing-Tianjin-Tangshan region</w:t>
      </w:r>
    </w:p>
    <w:p w14:paraId="219410A2" w14:textId="77777777" w:rsidR="00E55DB8" w:rsidRPr="00F80A51" w:rsidRDefault="00000000">
      <w:pPr>
        <w:pStyle w:val="af1"/>
        <w:numPr>
          <w:ilvl w:val="0"/>
          <w:numId w:val="2"/>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 xml:space="preserve">Submodule 3: </w:t>
      </w:r>
      <w:bookmarkStart w:id="68" w:name="OLE_LINK3"/>
      <w:r w:rsidRPr="00F80A51">
        <w:rPr>
          <w:rFonts w:ascii="Times New Roman" w:hAnsi="Times New Roman" w:cs="Times New Roman"/>
          <w:b/>
          <w:sz w:val="32"/>
          <w:szCs w:val="32"/>
        </w:rPr>
        <w:t>Low-Carbon Power System Planning</w:t>
      </w:r>
      <w:bookmarkEnd w:id="68"/>
    </w:p>
    <w:p w14:paraId="484EE24E" w14:textId="77777777" w:rsidR="00E55DB8" w:rsidRPr="00F80A51" w:rsidRDefault="00000000">
      <w:pPr>
        <w:spacing w:line="360" w:lineRule="auto"/>
        <w:rPr>
          <w:rFonts w:ascii="Times New Roman" w:hAnsi="Times New Roman" w:cs="Times New Roman"/>
          <w:b/>
          <w:bCs/>
          <w:sz w:val="32"/>
          <w:szCs w:val="32"/>
        </w:rPr>
      </w:pPr>
      <w:bookmarkStart w:id="69" w:name="OLE_LINK67"/>
      <w:bookmarkStart w:id="70" w:name="OLE_LINK69"/>
      <w:bookmarkEnd w:id="38"/>
      <w:proofErr w:type="spellStart"/>
      <w:proofErr w:type="gramStart"/>
      <w:r w:rsidRPr="00F80A51">
        <w:rPr>
          <w:rFonts w:ascii="Times New Roman" w:hAnsi="Times New Roman" w:cs="Times New Roman" w:hint="eastAsia"/>
          <w:b/>
          <w:bCs/>
          <w:sz w:val="32"/>
          <w:szCs w:val="32"/>
        </w:rPr>
        <w:t>Target:</w:t>
      </w:r>
      <w:bookmarkStart w:id="71" w:name="OLE_LINK66"/>
      <w:bookmarkStart w:id="72" w:name="OLE_LINK107"/>
      <w:r w:rsidRPr="00F80A51">
        <w:rPr>
          <w:rFonts w:ascii="Times New Roman" w:hAnsi="Times New Roman" w:cs="Times New Roman" w:hint="eastAsia"/>
          <w:b/>
          <w:bCs/>
          <w:sz w:val="32"/>
          <w:szCs w:val="32"/>
        </w:rPr>
        <w:t>Mid</w:t>
      </w:r>
      <w:proofErr w:type="gramEnd"/>
      <w:r w:rsidRPr="00F80A51">
        <w:rPr>
          <w:rFonts w:ascii="Times New Roman" w:hAnsi="Times New Roman" w:cs="Times New Roman" w:hint="eastAsia"/>
          <w:b/>
          <w:bCs/>
          <w:sz w:val="32"/>
          <w:szCs w:val="32"/>
        </w:rPr>
        <w:t>-Term</w:t>
      </w:r>
      <w:proofErr w:type="spellEnd"/>
      <w:r w:rsidRPr="00F80A51">
        <w:rPr>
          <w:rFonts w:ascii="Times New Roman" w:hAnsi="Times New Roman" w:cs="Times New Roman" w:hint="eastAsia"/>
          <w:b/>
          <w:bCs/>
          <w:sz w:val="32"/>
          <w:szCs w:val="32"/>
        </w:rPr>
        <w:t xml:space="preserve"> and Long-Term Planning for Low-Carbon Power Systems</w:t>
      </w:r>
      <w:bookmarkEnd w:id="71"/>
    </w:p>
    <w:bookmarkEnd w:id="72"/>
    <w:p w14:paraId="154CA0CE"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Background:</w:t>
      </w:r>
    </w:p>
    <w:p w14:paraId="37C1C9D7" w14:textId="1E98F278" w:rsidR="00E55DB8" w:rsidRPr="00F80A51" w:rsidRDefault="00000000">
      <w:pPr>
        <w:spacing w:line="360" w:lineRule="auto"/>
        <w:rPr>
          <w:rFonts w:ascii="Times New Roman" w:hAnsi="Times New Roman" w:cs="Times New Roman"/>
          <w:sz w:val="32"/>
          <w:szCs w:val="32"/>
        </w:rPr>
      </w:pPr>
      <w:bookmarkStart w:id="73" w:name="OLE_LINK16"/>
      <w:bookmarkEnd w:id="69"/>
      <w:r w:rsidRPr="00F80A51">
        <w:rPr>
          <w:rFonts w:ascii="Times New Roman" w:hAnsi="Times New Roman" w:cs="Times New Roman" w:hint="eastAsia"/>
          <w:sz w:val="32"/>
          <w:szCs w:val="32"/>
        </w:rPr>
        <w:t>With the increasing of renewable energy and tightening of carbon constraints, the new factors such as carbon emissions, renewable energy uncertainty, and new technologies of P2X, hydrogen energy, CCUS, and energy storage should be considered in the mid-term and long-term planning for low-carbon power systems. Additionally, the planning model of power system under the strong uncertainty has the characteristics of multi-stage, multi-scenario, and multi-variable, resulting in low efficiency of model solution.</w:t>
      </w:r>
    </w:p>
    <w:p w14:paraId="20691021" w14:textId="77777777" w:rsidR="00E55DB8" w:rsidRPr="00F80A51" w:rsidRDefault="00000000">
      <w:pPr>
        <w:spacing w:line="360" w:lineRule="auto"/>
        <w:jc w:val="center"/>
        <w:rPr>
          <w:rFonts w:ascii="Times New Roman" w:hAnsi="Times New Roman" w:cs="Times New Roman"/>
          <w:sz w:val="32"/>
          <w:szCs w:val="32"/>
        </w:rPr>
      </w:pPr>
      <w:r w:rsidRPr="00F80A51">
        <w:rPr>
          <w:noProof/>
        </w:rPr>
        <w:lastRenderedPageBreak/>
        <w:drawing>
          <wp:inline distT="0" distB="0" distL="114300" distR="114300" wp14:anchorId="338CDA2E" wp14:editId="3D9AE05E">
            <wp:extent cx="3630930" cy="2103120"/>
            <wp:effectExtent l="0" t="0" r="0" b="508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24"/>
                    <a:stretch>
                      <a:fillRect/>
                    </a:stretch>
                  </pic:blipFill>
                  <pic:spPr>
                    <a:xfrm>
                      <a:off x="0" y="0"/>
                      <a:ext cx="3630930" cy="2103120"/>
                    </a:xfrm>
                    <a:prstGeom prst="rect">
                      <a:avLst/>
                    </a:prstGeom>
                  </pic:spPr>
                </pic:pic>
              </a:graphicData>
            </a:graphic>
          </wp:inline>
        </w:drawing>
      </w:r>
    </w:p>
    <w:p w14:paraId="799C7F5A"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17 The challenges of low-carbon power system planning</w:t>
      </w:r>
    </w:p>
    <w:bookmarkEnd w:id="73"/>
    <w:p w14:paraId="03CE96D6"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Function:</w:t>
      </w:r>
    </w:p>
    <w:p w14:paraId="277D3C07" w14:textId="77777777" w:rsidR="00E55DB8" w:rsidRPr="00F80A51" w:rsidRDefault="00000000">
      <w:pPr>
        <w:numPr>
          <w:ilvl w:val="0"/>
          <w:numId w:val="8"/>
        </w:numPr>
        <w:spacing w:line="360" w:lineRule="auto"/>
        <w:rPr>
          <w:rFonts w:ascii="Times New Roman" w:hAnsi="Times New Roman" w:cs="Times New Roman"/>
          <w:sz w:val="32"/>
          <w:szCs w:val="32"/>
        </w:rPr>
      </w:pPr>
      <w:bookmarkStart w:id="74" w:name="OLE_LINK85"/>
      <w:r w:rsidRPr="00F80A51">
        <w:rPr>
          <w:rFonts w:ascii="Times New Roman" w:hAnsi="Times New Roman" w:cs="Times New Roman" w:hint="eastAsia"/>
          <w:b/>
          <w:bCs/>
          <w:sz w:val="32"/>
          <w:szCs w:val="32"/>
        </w:rPr>
        <w:t>Capacity Expansion</w:t>
      </w:r>
      <w:bookmarkEnd w:id="74"/>
      <w:r w:rsidRPr="00F80A51">
        <w:rPr>
          <w:rFonts w:ascii="Times New Roman" w:hAnsi="Times New Roman" w:cs="Times New Roman" w:hint="eastAsia"/>
          <w:b/>
          <w:bCs/>
          <w:sz w:val="32"/>
          <w:szCs w:val="32"/>
        </w:rPr>
        <w:t xml:space="preserve">. </w:t>
      </w:r>
      <w:r w:rsidRPr="00F80A51">
        <w:rPr>
          <w:rFonts w:ascii="Times New Roman" w:hAnsi="Times New Roman" w:cs="Times New Roman" w:hint="eastAsia"/>
          <w:sz w:val="32"/>
          <w:szCs w:val="32"/>
        </w:rPr>
        <w:t xml:space="preserve">Based on boundary conditions such as power demand forecasting and predictions of the economic trends of power generation technologies, the </w:t>
      </w:r>
      <w:bookmarkStart w:id="75" w:name="OLE_LINK109"/>
      <w:r w:rsidRPr="00F80A51">
        <w:rPr>
          <w:rFonts w:ascii="Times New Roman" w:hAnsi="Times New Roman" w:cs="Times New Roman" w:hint="eastAsia"/>
          <w:sz w:val="32"/>
          <w:szCs w:val="32"/>
        </w:rPr>
        <w:t xml:space="preserve">power capacity expansion plan with the lowest power supply cost is proposed, including </w:t>
      </w:r>
      <w:bookmarkStart w:id="76" w:name="OLE_LINK111"/>
      <w:r w:rsidRPr="00F80A51">
        <w:rPr>
          <w:rFonts w:ascii="Times New Roman" w:hAnsi="Times New Roman" w:cs="Times New Roman" w:hint="eastAsia"/>
          <w:sz w:val="32"/>
          <w:szCs w:val="32"/>
        </w:rPr>
        <w:t>the size, location and time of put into production for different types of power plants.</w:t>
      </w:r>
    </w:p>
    <w:p w14:paraId="0A74996F" w14:textId="77777777" w:rsidR="00E55DB8" w:rsidRPr="00F80A51" w:rsidRDefault="00000000">
      <w:pPr>
        <w:numPr>
          <w:ilvl w:val="0"/>
          <w:numId w:val="8"/>
        </w:numPr>
        <w:spacing w:line="360" w:lineRule="auto"/>
        <w:rPr>
          <w:rFonts w:ascii="Times New Roman" w:hAnsi="Times New Roman" w:cs="Times New Roman"/>
          <w:sz w:val="32"/>
          <w:szCs w:val="32"/>
        </w:rPr>
      </w:pPr>
      <w:bookmarkStart w:id="77" w:name="OLE_LINK88"/>
      <w:bookmarkEnd w:id="75"/>
      <w:bookmarkEnd w:id="76"/>
      <w:r w:rsidRPr="00F80A51">
        <w:rPr>
          <w:rFonts w:ascii="Times New Roman" w:hAnsi="Times New Roman" w:cs="Times New Roman" w:hint="eastAsia"/>
          <w:b/>
          <w:bCs/>
          <w:sz w:val="32"/>
          <w:szCs w:val="32"/>
        </w:rPr>
        <w:t>Transmission Expansion</w:t>
      </w:r>
      <w:bookmarkEnd w:id="77"/>
      <w:r w:rsidRPr="00F80A51">
        <w:rPr>
          <w:rFonts w:ascii="Times New Roman" w:hAnsi="Times New Roman" w:cs="Times New Roman" w:hint="eastAsia"/>
          <w:b/>
          <w:bCs/>
          <w:sz w:val="32"/>
          <w:szCs w:val="32"/>
        </w:rPr>
        <w:t xml:space="preserve">. </w:t>
      </w:r>
      <w:r w:rsidRPr="00F80A51">
        <w:rPr>
          <w:rFonts w:ascii="Times New Roman" w:hAnsi="Times New Roman" w:cs="Times New Roman" w:hint="eastAsia"/>
          <w:sz w:val="32"/>
          <w:szCs w:val="32"/>
        </w:rPr>
        <w:t>Submodule 3 can optimize the optimal scale of inter-regional power exchange, propose transmission capacity expansion plans and operation modes, joint optimize the generation portfolio and transmission capacity for renewable energy bases on the sending-end, and investigate the impact of different transmission technologies, voltage levels and operation modes.</w:t>
      </w:r>
    </w:p>
    <w:p w14:paraId="362EF657" w14:textId="77777777" w:rsidR="00E55DB8" w:rsidRPr="00F80A51" w:rsidRDefault="00000000">
      <w:pPr>
        <w:numPr>
          <w:ilvl w:val="0"/>
          <w:numId w:val="8"/>
        </w:num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 xml:space="preserve">Analysis of rational ratio of wind and solar power curtailment. </w:t>
      </w:r>
      <w:r w:rsidRPr="00F80A51">
        <w:rPr>
          <w:rFonts w:ascii="Times New Roman" w:hAnsi="Times New Roman" w:cs="Times New Roman" w:hint="eastAsia"/>
          <w:sz w:val="32"/>
          <w:szCs w:val="32"/>
        </w:rPr>
        <w:t xml:space="preserve">Submodule 3 can calculate the maximum install </w:t>
      </w:r>
      <w:r w:rsidRPr="00F80A51">
        <w:rPr>
          <w:rFonts w:ascii="Times New Roman" w:hAnsi="Times New Roman" w:cs="Times New Roman" w:hint="eastAsia"/>
          <w:sz w:val="32"/>
          <w:szCs w:val="32"/>
        </w:rPr>
        <w:lastRenderedPageBreak/>
        <w:t xml:space="preserve">capacity of renewable energy under the constraint of a certain </w:t>
      </w:r>
      <w:bookmarkStart w:id="78" w:name="OLE_LINK113"/>
      <w:r w:rsidRPr="00F80A51">
        <w:rPr>
          <w:rFonts w:ascii="Times New Roman" w:hAnsi="Times New Roman" w:cs="Times New Roman" w:hint="eastAsia"/>
          <w:sz w:val="32"/>
          <w:szCs w:val="32"/>
        </w:rPr>
        <w:t>ratio of wind and solar power curtailment</w:t>
      </w:r>
      <w:bookmarkEnd w:id="78"/>
      <w:r w:rsidRPr="00F80A51">
        <w:rPr>
          <w:rFonts w:ascii="Times New Roman" w:hAnsi="Times New Roman" w:cs="Times New Roman" w:hint="eastAsia"/>
          <w:sz w:val="32"/>
          <w:szCs w:val="32"/>
        </w:rPr>
        <w:t xml:space="preserve">. It can also analyze the rational ratio of </w:t>
      </w:r>
      <w:bookmarkStart w:id="79" w:name="OLE_LINK116"/>
      <w:r w:rsidRPr="00F80A51">
        <w:rPr>
          <w:rFonts w:ascii="Times New Roman" w:hAnsi="Times New Roman" w:cs="Times New Roman" w:hint="eastAsia"/>
          <w:sz w:val="32"/>
          <w:szCs w:val="32"/>
        </w:rPr>
        <w:t>wind and solar power</w:t>
      </w:r>
      <w:bookmarkEnd w:id="79"/>
      <w:r w:rsidRPr="00F80A51">
        <w:rPr>
          <w:rFonts w:ascii="Times New Roman" w:hAnsi="Times New Roman" w:cs="Times New Roman" w:hint="eastAsia"/>
          <w:sz w:val="32"/>
          <w:szCs w:val="32"/>
        </w:rPr>
        <w:t xml:space="preserve"> </w:t>
      </w:r>
      <w:bookmarkStart w:id="80" w:name="OLE_LINK115"/>
      <w:r w:rsidRPr="00F80A51">
        <w:rPr>
          <w:rFonts w:ascii="Times New Roman" w:hAnsi="Times New Roman" w:cs="Times New Roman" w:hint="eastAsia"/>
          <w:sz w:val="32"/>
          <w:szCs w:val="32"/>
        </w:rPr>
        <w:t>curtailment</w:t>
      </w:r>
      <w:bookmarkEnd w:id="80"/>
      <w:r w:rsidRPr="00F80A51">
        <w:rPr>
          <w:rFonts w:ascii="Times New Roman" w:hAnsi="Times New Roman" w:cs="Times New Roman" w:hint="eastAsia"/>
          <w:sz w:val="32"/>
          <w:szCs w:val="32"/>
        </w:rPr>
        <w:t>, and the optimal combination of measures to reduce wind and solar power curtailment from the perspective of lowest power supply cost.</w:t>
      </w:r>
    </w:p>
    <w:p w14:paraId="42AD383A"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b/>
          <w:bCs/>
          <w:sz w:val="32"/>
          <w:szCs w:val="32"/>
        </w:rPr>
        <w:t>T</w:t>
      </w:r>
      <w:r w:rsidRPr="00F80A51">
        <w:rPr>
          <w:rFonts w:ascii="Times New Roman" w:hAnsi="Times New Roman" w:cs="Times New Roman"/>
          <w:b/>
          <w:bCs/>
          <w:sz w:val="32"/>
          <w:szCs w:val="32"/>
        </w:rPr>
        <w:t xml:space="preserve">echnological </w:t>
      </w:r>
      <w:r w:rsidRPr="00F80A51">
        <w:rPr>
          <w:rFonts w:ascii="Times New Roman" w:hAnsi="Times New Roman" w:cs="Times New Roman" w:hint="eastAsia"/>
          <w:b/>
          <w:bCs/>
          <w:sz w:val="32"/>
          <w:szCs w:val="32"/>
        </w:rPr>
        <w:t>B</w:t>
      </w:r>
      <w:r w:rsidRPr="00F80A51">
        <w:rPr>
          <w:rFonts w:ascii="Times New Roman" w:hAnsi="Times New Roman" w:cs="Times New Roman"/>
          <w:b/>
          <w:bCs/>
          <w:sz w:val="32"/>
          <w:szCs w:val="32"/>
        </w:rPr>
        <w:t>reakthrough</w:t>
      </w:r>
      <w:r w:rsidRPr="00F80A51">
        <w:rPr>
          <w:rFonts w:ascii="Times New Roman" w:hAnsi="Times New Roman" w:cs="Times New Roman" w:hint="eastAsia"/>
          <w:b/>
          <w:bCs/>
          <w:sz w:val="32"/>
          <w:szCs w:val="32"/>
        </w:rPr>
        <w:t>：</w:t>
      </w:r>
    </w:p>
    <w:p w14:paraId="0A52F3FF"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Firstly, </w:t>
      </w:r>
      <w:bookmarkStart w:id="81" w:name="OLE_LINK93"/>
      <w:r w:rsidRPr="00F80A51">
        <w:rPr>
          <w:rFonts w:ascii="Times New Roman" w:hAnsi="Times New Roman" w:cs="Times New Roman"/>
          <w:sz w:val="32"/>
          <w:szCs w:val="32"/>
        </w:rPr>
        <w:t xml:space="preserve">a </w:t>
      </w:r>
      <w:r w:rsidRPr="00F80A51">
        <w:rPr>
          <w:rFonts w:ascii="Times New Roman" w:hAnsi="Times New Roman" w:cs="Times New Roman" w:hint="eastAsia"/>
          <w:sz w:val="32"/>
          <w:szCs w:val="32"/>
        </w:rPr>
        <w:t>power system</w:t>
      </w:r>
      <w:r w:rsidRPr="00F80A51">
        <w:rPr>
          <w:rFonts w:ascii="Times New Roman" w:hAnsi="Times New Roman" w:cs="Times New Roman"/>
          <w:sz w:val="32"/>
          <w:szCs w:val="32"/>
        </w:rPr>
        <w:t xml:space="preserve"> planning model </w:t>
      </w:r>
      <w:r w:rsidRPr="00F80A51">
        <w:rPr>
          <w:rFonts w:ascii="Times New Roman" w:hAnsi="Times New Roman" w:cs="Times New Roman" w:hint="eastAsia"/>
          <w:sz w:val="32"/>
          <w:szCs w:val="32"/>
        </w:rPr>
        <w:t>considering carbon emissions and renewable energy uncertainty</w:t>
      </w:r>
      <w:bookmarkEnd w:id="81"/>
      <w:r w:rsidRPr="00F80A51">
        <w:rPr>
          <w:rFonts w:ascii="Times New Roman" w:hAnsi="Times New Roman" w:cs="Times New Roman" w:hint="eastAsia"/>
          <w:sz w:val="32"/>
          <w:szCs w:val="32"/>
        </w:rPr>
        <w:t xml:space="preserve"> is established. </w:t>
      </w:r>
      <w:r w:rsidRPr="00F80A51">
        <w:rPr>
          <w:rFonts w:ascii="Times New Roman" w:hAnsi="Times New Roman" w:cs="Times New Roman"/>
          <w:sz w:val="32"/>
          <w:szCs w:val="32"/>
        </w:rPr>
        <w:t xml:space="preserve">The massive renewable energy scenarios are embedded into the power planning model, and the new factors such as carbon emissions, renewable energy uncertainty, and new technologies are introduced. </w:t>
      </w:r>
      <w:r w:rsidRPr="00F80A51">
        <w:rPr>
          <w:rFonts w:ascii="Times New Roman" w:hAnsi="Times New Roman" w:cs="Times New Roman" w:hint="eastAsia"/>
          <w:sz w:val="32"/>
          <w:szCs w:val="32"/>
        </w:rPr>
        <w:t xml:space="preserve">Submodule 3 </w:t>
      </w:r>
      <w:r w:rsidRPr="00F80A51">
        <w:rPr>
          <w:rFonts w:ascii="Times New Roman" w:hAnsi="Times New Roman" w:cs="Times New Roman"/>
          <w:sz w:val="32"/>
          <w:szCs w:val="32"/>
        </w:rPr>
        <w:t xml:space="preserve">addresses the technical challenges of probabilistic power and energy balance and optimal planning of </w:t>
      </w:r>
      <w:r w:rsidRPr="00F80A51">
        <w:rPr>
          <w:rFonts w:ascii="Times New Roman" w:hAnsi="Times New Roman" w:cs="Times New Roman" w:hint="eastAsia"/>
          <w:sz w:val="32"/>
          <w:szCs w:val="32"/>
        </w:rPr>
        <w:t>power system</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with</w:t>
      </w:r>
      <w:r w:rsidRPr="00F80A51">
        <w:rPr>
          <w:rFonts w:ascii="Times New Roman" w:hAnsi="Times New Roman" w:cs="Times New Roman"/>
          <w:sz w:val="32"/>
          <w:szCs w:val="32"/>
        </w:rPr>
        <w:t xml:space="preserve"> a high proportion of renewable energy</w:t>
      </w:r>
      <w:r w:rsidRPr="00F80A51">
        <w:rPr>
          <w:rFonts w:ascii="Times New Roman" w:hAnsi="Times New Roman" w:cs="Times New Roman" w:hint="eastAsia"/>
          <w:sz w:val="32"/>
          <w:szCs w:val="32"/>
        </w:rPr>
        <w:t>. What</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s more, it</w:t>
      </w:r>
      <w:r w:rsidRPr="00F80A51">
        <w:rPr>
          <w:rFonts w:ascii="Times New Roman" w:hAnsi="Times New Roman" w:cs="Times New Roman"/>
          <w:sz w:val="32"/>
          <w:szCs w:val="32"/>
        </w:rPr>
        <w:t xml:space="preserve"> enabl</w:t>
      </w:r>
      <w:r w:rsidRPr="00F80A51">
        <w:rPr>
          <w:rFonts w:ascii="Times New Roman" w:hAnsi="Times New Roman" w:cs="Times New Roman" w:hint="eastAsia"/>
          <w:sz w:val="32"/>
          <w:szCs w:val="32"/>
        </w:rPr>
        <w:t xml:space="preserve">es </w:t>
      </w:r>
      <w:r w:rsidRPr="00F80A51">
        <w:rPr>
          <w:rFonts w:ascii="Times New Roman" w:hAnsi="Times New Roman" w:cs="Times New Roman"/>
          <w:sz w:val="32"/>
          <w:szCs w:val="32"/>
        </w:rPr>
        <w:t>synchronized optimization of low-carbon tran</w:t>
      </w:r>
      <w:r w:rsidRPr="00F80A51">
        <w:rPr>
          <w:rFonts w:ascii="Times New Roman" w:hAnsi="Times New Roman" w:cs="Times New Roman" w:hint="eastAsia"/>
          <w:sz w:val="32"/>
          <w:szCs w:val="32"/>
        </w:rPr>
        <w:t>sformation</w:t>
      </w:r>
      <w:r w:rsidRPr="00F80A51">
        <w:rPr>
          <w:rFonts w:ascii="Times New Roman" w:hAnsi="Times New Roman" w:cs="Times New Roman"/>
          <w:sz w:val="32"/>
          <w:szCs w:val="32"/>
        </w:rPr>
        <w:t xml:space="preserve"> paths </w:t>
      </w:r>
      <w:r w:rsidRPr="00F80A51">
        <w:rPr>
          <w:rFonts w:ascii="Times New Roman" w:hAnsi="Times New Roman" w:cs="Times New Roman" w:hint="eastAsia"/>
          <w:sz w:val="32"/>
          <w:szCs w:val="32"/>
        </w:rPr>
        <w:t>for primary energy and power</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 xml:space="preserve"> Secondly,</w:t>
      </w:r>
      <w:bookmarkStart w:id="82" w:name="OLE_LINK95"/>
      <w:r w:rsidRPr="00F80A51">
        <w:rPr>
          <w:rFonts w:ascii="Times New Roman" w:hAnsi="Times New Roman" w:cs="Times New Roman" w:hint="eastAsia"/>
          <w:sz w:val="32"/>
          <w:szCs w:val="32"/>
        </w:rPr>
        <w:t xml:space="preserve"> a rapid solution algorithm based on multi-parameter linear programming theory</w:t>
      </w:r>
      <w:bookmarkEnd w:id="82"/>
      <w:r w:rsidRPr="00F80A51">
        <w:rPr>
          <w:rFonts w:ascii="Times New Roman" w:hAnsi="Times New Roman" w:cs="Times New Roman" w:hint="eastAsia"/>
          <w:sz w:val="32"/>
          <w:szCs w:val="32"/>
        </w:rPr>
        <w:t xml:space="preserve"> is proposed. The core of this approach is the use of Benders decomposition method to solve operational subproblems by introducing Monte Carlo random sampling. The multiplier averages of typical scenarios are used to approximate </w:t>
      </w:r>
      <w:r w:rsidRPr="00F80A51">
        <w:rPr>
          <w:rFonts w:ascii="Times New Roman" w:hAnsi="Times New Roman" w:cs="Times New Roman" w:hint="eastAsia"/>
          <w:sz w:val="32"/>
          <w:szCs w:val="32"/>
        </w:rPr>
        <w:lastRenderedPageBreak/>
        <w:t>the averages of the original multiple scenarios, making inferences about the whole based on local characteristics. It can significantly improve the efficiency of model solving.</w:t>
      </w:r>
    </w:p>
    <w:p w14:paraId="2B6738D5"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799E3ED3" wp14:editId="46DD2C33">
            <wp:extent cx="5180330" cy="1534160"/>
            <wp:effectExtent l="0" t="0" r="127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5"/>
                    <a:stretch>
                      <a:fillRect/>
                    </a:stretch>
                  </pic:blipFill>
                  <pic:spPr>
                    <a:xfrm>
                      <a:off x="0" y="0"/>
                      <a:ext cx="5180330" cy="1534160"/>
                    </a:xfrm>
                    <a:prstGeom prst="rect">
                      <a:avLst/>
                    </a:prstGeom>
                  </pic:spPr>
                </pic:pic>
              </a:graphicData>
            </a:graphic>
          </wp:inline>
        </w:drawing>
      </w:r>
    </w:p>
    <w:p w14:paraId="31FC09E3"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18 Low-carbon transformation planning model considering multi-objective, multi-period, and multi-factor collaboration</w:t>
      </w:r>
    </w:p>
    <w:p w14:paraId="2D142062"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2DF56AA2" wp14:editId="3B0894FB">
            <wp:extent cx="4373245" cy="1534160"/>
            <wp:effectExtent l="0" t="0" r="8255" b="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26"/>
                    <a:stretch>
                      <a:fillRect/>
                    </a:stretch>
                  </pic:blipFill>
                  <pic:spPr>
                    <a:xfrm>
                      <a:off x="0" y="0"/>
                      <a:ext cx="4373245" cy="1534160"/>
                    </a:xfrm>
                    <a:prstGeom prst="rect">
                      <a:avLst/>
                    </a:prstGeom>
                  </pic:spPr>
                </pic:pic>
              </a:graphicData>
            </a:graphic>
          </wp:inline>
        </w:drawing>
      </w:r>
    </w:p>
    <w:p w14:paraId="782B1E0C"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19 Efficient solution algorithm for low-carbon transformation planning model in energy and power industry</w:t>
      </w:r>
    </w:p>
    <w:p w14:paraId="292CB962"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Submodule Application:</w:t>
      </w:r>
    </w:p>
    <w:p w14:paraId="33D0A45E" w14:textId="77777777" w:rsidR="00E55DB8" w:rsidRPr="00F80A51" w:rsidRDefault="00000000">
      <w:pPr>
        <w:pStyle w:val="af1"/>
        <w:numPr>
          <w:ilvl w:val="0"/>
          <w:numId w:val="9"/>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T</w:t>
      </w:r>
      <w:r w:rsidRPr="00F80A51">
        <w:rPr>
          <w:rFonts w:ascii="Times New Roman" w:hAnsi="Times New Roman" w:cs="Times New Roman"/>
          <w:sz w:val="32"/>
          <w:szCs w:val="32"/>
        </w:rPr>
        <w:t>he research on the implementation path for achieving carbon peak and neutrality in the power industry of the Chinese Academy of Engineering</w:t>
      </w:r>
      <w:r w:rsidRPr="00F80A51">
        <w:rPr>
          <w:rFonts w:ascii="Times New Roman" w:hAnsi="Times New Roman" w:cs="Times New Roman" w:hint="eastAsia"/>
          <w:sz w:val="32"/>
          <w:szCs w:val="32"/>
        </w:rPr>
        <w:t xml:space="preserve"> was completed relying on Submodule 3</w:t>
      </w:r>
      <w:r w:rsidRPr="00F80A51">
        <w:rPr>
          <w:rFonts w:ascii="Times New Roman" w:hAnsi="Times New Roman" w:cs="Times New Roman"/>
          <w:sz w:val="32"/>
          <w:szCs w:val="32"/>
        </w:rPr>
        <w:t>, and</w:t>
      </w:r>
      <w:r w:rsidRPr="00F80A51">
        <w:rPr>
          <w:rFonts w:ascii="Times New Roman" w:hAnsi="Times New Roman" w:cs="Times New Roman" w:hint="eastAsia"/>
          <w:sz w:val="32"/>
          <w:szCs w:val="32"/>
        </w:rPr>
        <w:t xml:space="preserve"> the</w:t>
      </w:r>
      <w:r w:rsidRPr="00F80A51">
        <w:rPr>
          <w:rFonts w:ascii="Times New Roman" w:hAnsi="Times New Roman" w:cs="Times New Roman"/>
          <w:sz w:val="32"/>
          <w:szCs w:val="32"/>
        </w:rPr>
        <w:t xml:space="preserve"> relevant </w:t>
      </w:r>
      <w:r w:rsidRPr="00F80A51">
        <w:rPr>
          <w:rFonts w:ascii="Times New Roman" w:hAnsi="Times New Roman" w:cs="Times New Roman" w:hint="eastAsia"/>
          <w:sz w:val="32"/>
          <w:szCs w:val="32"/>
        </w:rPr>
        <w:t>policy</w:t>
      </w:r>
      <w:r w:rsidRPr="00F80A51">
        <w:rPr>
          <w:rFonts w:ascii="Times New Roman" w:hAnsi="Times New Roman" w:cs="Times New Roman"/>
          <w:sz w:val="32"/>
          <w:szCs w:val="32"/>
        </w:rPr>
        <w:t xml:space="preserve"> recommendations </w:t>
      </w:r>
      <w:r w:rsidRPr="00F80A51">
        <w:rPr>
          <w:rFonts w:ascii="Times New Roman" w:hAnsi="Times New Roman" w:cs="Times New Roman" w:hint="eastAsia"/>
          <w:sz w:val="32"/>
          <w:szCs w:val="32"/>
        </w:rPr>
        <w:t xml:space="preserve">were proposed and </w:t>
      </w:r>
      <w:r w:rsidRPr="00F80A51">
        <w:rPr>
          <w:rFonts w:ascii="Times New Roman" w:hAnsi="Times New Roman" w:cs="Times New Roman"/>
          <w:sz w:val="32"/>
          <w:szCs w:val="32"/>
        </w:rPr>
        <w:t>adopted by the State Council of the PRC;</w:t>
      </w:r>
    </w:p>
    <w:p w14:paraId="663E73BA" w14:textId="77777777" w:rsidR="00E55DB8" w:rsidRPr="00F80A51" w:rsidRDefault="00000000">
      <w:pPr>
        <w:pStyle w:val="af1"/>
        <w:numPr>
          <w:ilvl w:val="0"/>
          <w:numId w:val="9"/>
        </w:numPr>
        <w:spacing w:line="360" w:lineRule="auto"/>
        <w:ind w:firstLineChars="0"/>
        <w:rPr>
          <w:rFonts w:ascii="Times New Roman" w:hAnsi="Times New Roman" w:cs="Times New Roman"/>
          <w:sz w:val="32"/>
          <w:szCs w:val="32"/>
        </w:rPr>
      </w:pPr>
      <w:bookmarkStart w:id="83" w:name="OLE_LINK68"/>
      <w:r w:rsidRPr="00F80A51">
        <w:rPr>
          <w:rFonts w:ascii="Times New Roman" w:hAnsi="Times New Roman" w:cs="Times New Roman" w:hint="eastAsia"/>
          <w:sz w:val="32"/>
          <w:szCs w:val="32"/>
        </w:rPr>
        <w:t>T</w:t>
      </w:r>
      <w:r w:rsidRPr="00F80A51">
        <w:rPr>
          <w:rFonts w:ascii="Times New Roman" w:hAnsi="Times New Roman" w:cs="Times New Roman"/>
          <w:sz w:val="32"/>
          <w:szCs w:val="32"/>
        </w:rPr>
        <w:t xml:space="preserve">he power system transformation path in the “Carbon Peak </w:t>
      </w:r>
      <w:r w:rsidRPr="00F80A51">
        <w:rPr>
          <w:rFonts w:ascii="Times New Roman" w:hAnsi="Times New Roman" w:cs="Times New Roman"/>
          <w:sz w:val="32"/>
          <w:szCs w:val="32"/>
        </w:rPr>
        <w:lastRenderedPageBreak/>
        <w:t xml:space="preserve">and Neutrality Action Plan” and the “New Power System Action Plan of the </w:t>
      </w:r>
      <w:r w:rsidRPr="00F80A51">
        <w:rPr>
          <w:rFonts w:ascii="Times New Roman" w:hAnsi="Times New Roman" w:cs="Times New Roman" w:hint="eastAsia"/>
          <w:sz w:val="32"/>
          <w:szCs w:val="32"/>
        </w:rPr>
        <w:t>SGCC</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 xml:space="preserve"> were calculated by Submodule3 </w:t>
      </w:r>
      <w:r w:rsidRPr="00F80A51">
        <w:rPr>
          <w:rFonts w:ascii="Times New Roman" w:hAnsi="Times New Roman" w:cs="Times New Roman"/>
          <w:sz w:val="32"/>
          <w:szCs w:val="32"/>
        </w:rPr>
        <w:t>from 2020 to 2024</w:t>
      </w:r>
      <w:bookmarkEnd w:id="83"/>
      <w:r w:rsidRPr="00F80A51">
        <w:rPr>
          <w:rFonts w:ascii="Times New Roman" w:hAnsi="Times New Roman" w:cs="Times New Roman"/>
          <w:sz w:val="32"/>
          <w:szCs w:val="32"/>
        </w:rPr>
        <w:t>;</w:t>
      </w:r>
    </w:p>
    <w:p w14:paraId="04EA8EA6" w14:textId="77777777" w:rsidR="00E55DB8" w:rsidRPr="00F80A51" w:rsidRDefault="00000000">
      <w:pPr>
        <w:pStyle w:val="af1"/>
        <w:numPr>
          <w:ilvl w:val="0"/>
          <w:numId w:val="9"/>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The c</w:t>
      </w:r>
      <w:r w:rsidRPr="00F80A51">
        <w:rPr>
          <w:rFonts w:ascii="Times New Roman" w:hAnsi="Times New Roman" w:cs="Times New Roman"/>
          <w:sz w:val="32"/>
          <w:szCs w:val="32"/>
        </w:rPr>
        <w:t xml:space="preserve">arbon </w:t>
      </w:r>
      <w:r w:rsidRPr="00F80A51">
        <w:rPr>
          <w:rFonts w:ascii="Times New Roman" w:hAnsi="Times New Roman" w:cs="Times New Roman" w:hint="eastAsia"/>
          <w:sz w:val="32"/>
          <w:szCs w:val="32"/>
        </w:rPr>
        <w:t>p</w:t>
      </w:r>
      <w:r w:rsidRPr="00F80A51">
        <w:rPr>
          <w:rFonts w:ascii="Times New Roman" w:hAnsi="Times New Roman" w:cs="Times New Roman"/>
          <w:sz w:val="32"/>
          <w:szCs w:val="32"/>
        </w:rPr>
        <w:t xml:space="preserve">eak and </w:t>
      </w:r>
      <w:r w:rsidRPr="00F80A51">
        <w:rPr>
          <w:rFonts w:ascii="Times New Roman" w:hAnsi="Times New Roman" w:cs="Times New Roman" w:hint="eastAsia"/>
          <w:sz w:val="32"/>
          <w:szCs w:val="32"/>
        </w:rPr>
        <w:t>n</w:t>
      </w:r>
      <w:r w:rsidRPr="00F80A51">
        <w:rPr>
          <w:rFonts w:ascii="Times New Roman" w:hAnsi="Times New Roman" w:cs="Times New Roman"/>
          <w:sz w:val="32"/>
          <w:szCs w:val="32"/>
        </w:rPr>
        <w:t xml:space="preserve">eutrality </w:t>
      </w:r>
      <w:r w:rsidRPr="00F80A51">
        <w:rPr>
          <w:rFonts w:ascii="Times New Roman" w:hAnsi="Times New Roman" w:cs="Times New Roman" w:hint="eastAsia"/>
          <w:sz w:val="32"/>
          <w:szCs w:val="32"/>
        </w:rPr>
        <w:t>p</w:t>
      </w:r>
      <w:r w:rsidRPr="00F80A51">
        <w:rPr>
          <w:rFonts w:ascii="Times New Roman" w:hAnsi="Times New Roman" w:cs="Times New Roman"/>
          <w:sz w:val="32"/>
          <w:szCs w:val="32"/>
        </w:rPr>
        <w:t>ath</w:t>
      </w:r>
      <w:r w:rsidRPr="00F80A51">
        <w:rPr>
          <w:rFonts w:ascii="Times New Roman" w:hAnsi="Times New Roman" w:cs="Times New Roman" w:hint="eastAsia"/>
          <w:sz w:val="32"/>
          <w:szCs w:val="32"/>
        </w:rPr>
        <w:t xml:space="preserve"> of Chinese power system was analyzed by Submodule 3, and the relevant content was published as a part of </w:t>
      </w:r>
      <w:r w:rsidRPr="00F80A51">
        <w:rPr>
          <w:rFonts w:ascii="Times New Roman" w:hAnsi="Times New Roman" w:cs="Times New Roman"/>
          <w:sz w:val="32"/>
          <w:szCs w:val="32"/>
        </w:rPr>
        <w:t>the monograph “Carbon Peak and Neutrality Path in Energy and Power Industry”</w:t>
      </w:r>
      <w:r w:rsidRPr="00F80A51">
        <w:rPr>
          <w:rFonts w:ascii="Times New Roman" w:hAnsi="Times New Roman" w:cs="Times New Roman" w:hint="eastAsia"/>
          <w:sz w:val="32"/>
          <w:szCs w:val="32"/>
        </w:rPr>
        <w:t xml:space="preserve">, which is released </w:t>
      </w:r>
      <w:r w:rsidRPr="00F80A51">
        <w:rPr>
          <w:rFonts w:ascii="Times New Roman" w:hAnsi="Times New Roman" w:cs="Times New Roman"/>
          <w:sz w:val="32"/>
          <w:szCs w:val="32"/>
        </w:rPr>
        <w:t>publicly through Xinhua Finance with exceeded 360,000 audiences.</w:t>
      </w:r>
    </w:p>
    <w:p w14:paraId="356F353F" w14:textId="77777777" w:rsidR="00E55DB8" w:rsidRPr="00F80A51" w:rsidRDefault="00000000">
      <w:pPr>
        <w:pStyle w:val="af1"/>
        <w:numPr>
          <w:ilvl w:val="0"/>
          <w:numId w:val="2"/>
        </w:numPr>
        <w:spacing w:line="360" w:lineRule="auto"/>
        <w:ind w:firstLineChars="0"/>
        <w:rPr>
          <w:rFonts w:ascii="Times New Roman" w:hAnsi="Times New Roman" w:cs="Times New Roman"/>
          <w:b/>
          <w:sz w:val="32"/>
          <w:szCs w:val="32"/>
        </w:rPr>
      </w:pPr>
      <w:r w:rsidRPr="00F80A51">
        <w:rPr>
          <w:rFonts w:ascii="Times New Roman" w:hAnsi="Times New Roman" w:cs="Times New Roman"/>
          <w:b/>
          <w:sz w:val="32"/>
          <w:szCs w:val="32"/>
        </w:rPr>
        <w:t xml:space="preserve">Submodule 4: </w:t>
      </w:r>
      <w:bookmarkStart w:id="84" w:name="OLE_LINK24"/>
      <w:bookmarkStart w:id="85" w:name="OLE_LINK4"/>
      <w:r w:rsidRPr="00F80A51">
        <w:rPr>
          <w:rFonts w:ascii="Times New Roman" w:hAnsi="Times New Roman" w:cs="Times New Roman"/>
          <w:b/>
          <w:sz w:val="32"/>
          <w:szCs w:val="32"/>
        </w:rPr>
        <w:t>Refined Operation Simulation</w:t>
      </w:r>
      <w:bookmarkEnd w:id="84"/>
    </w:p>
    <w:p w14:paraId="065A7B8C" w14:textId="77777777" w:rsidR="00E55DB8" w:rsidRPr="00F80A51" w:rsidRDefault="00000000">
      <w:pPr>
        <w:spacing w:line="360" w:lineRule="auto"/>
        <w:rPr>
          <w:rFonts w:ascii="Times New Roman" w:hAnsi="Times New Roman" w:cs="Times New Roman"/>
          <w:b/>
          <w:bCs/>
          <w:sz w:val="32"/>
          <w:szCs w:val="32"/>
        </w:rPr>
      </w:pPr>
      <w:bookmarkStart w:id="86" w:name="OLE_LINK73"/>
      <w:bookmarkEnd w:id="70"/>
      <w:bookmarkEnd w:id="85"/>
      <w:r w:rsidRPr="00F80A51">
        <w:rPr>
          <w:rFonts w:ascii="Times New Roman" w:hAnsi="Times New Roman" w:cs="Times New Roman" w:hint="eastAsia"/>
          <w:b/>
          <w:bCs/>
          <w:sz w:val="32"/>
          <w:szCs w:val="32"/>
        </w:rPr>
        <w:t xml:space="preserve">Target: </w:t>
      </w:r>
      <w:bookmarkStart w:id="87" w:name="OLE_LINK114"/>
      <w:bookmarkStart w:id="88" w:name="OLE_LINK108"/>
      <w:r w:rsidRPr="00F80A51">
        <w:rPr>
          <w:rFonts w:ascii="Times New Roman" w:hAnsi="Times New Roman" w:cs="Times New Roman" w:hint="eastAsia"/>
          <w:b/>
          <w:bCs/>
          <w:sz w:val="32"/>
          <w:szCs w:val="32"/>
        </w:rPr>
        <w:t>8760-hour refined operation simulation</w:t>
      </w:r>
      <w:bookmarkEnd w:id="87"/>
      <w:r w:rsidRPr="00F80A51">
        <w:rPr>
          <w:rFonts w:ascii="Times New Roman" w:hAnsi="Times New Roman" w:cs="Times New Roman" w:hint="eastAsia"/>
          <w:b/>
          <w:bCs/>
          <w:sz w:val="32"/>
          <w:szCs w:val="32"/>
        </w:rPr>
        <w:t xml:space="preserve"> of low-carbon power system</w:t>
      </w:r>
    </w:p>
    <w:bookmarkEnd w:id="88"/>
    <w:p w14:paraId="58424C2D" w14:textId="77777777" w:rsidR="00E55DB8" w:rsidRPr="00F80A51" w:rsidRDefault="00000000">
      <w:p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Background:</w:t>
      </w:r>
    </w:p>
    <w:p w14:paraId="02713B89" w14:textId="77777777" w:rsidR="00E55DB8" w:rsidRPr="00F80A51" w:rsidRDefault="00000000">
      <w:pPr>
        <w:spacing w:line="360" w:lineRule="auto"/>
        <w:rPr>
          <w:rFonts w:ascii="Times New Roman" w:hAnsi="Times New Roman" w:cs="Times New Roman"/>
          <w:sz w:val="32"/>
          <w:szCs w:val="32"/>
        </w:rPr>
      </w:pPr>
      <w:bookmarkStart w:id="89" w:name="OLE_LINK25"/>
      <w:r w:rsidRPr="00F80A51">
        <w:rPr>
          <w:rFonts w:ascii="Times New Roman" w:hAnsi="Times New Roman" w:cs="Times New Roman"/>
          <w:sz w:val="32"/>
          <w:szCs w:val="32"/>
        </w:rPr>
        <w:t xml:space="preserve">The main </w:t>
      </w:r>
      <w:r w:rsidRPr="00F80A51">
        <w:rPr>
          <w:rFonts w:ascii="Times New Roman" w:hAnsi="Times New Roman" w:cs="Times New Roman" w:hint="eastAsia"/>
          <w:sz w:val="32"/>
          <w:szCs w:val="32"/>
        </w:rPr>
        <w:t>purpose</w:t>
      </w:r>
      <w:r w:rsidRPr="00F80A51">
        <w:rPr>
          <w:rFonts w:ascii="Times New Roman" w:hAnsi="Times New Roman" w:cs="Times New Roman"/>
          <w:sz w:val="32"/>
          <w:szCs w:val="32"/>
        </w:rPr>
        <w:t xml:space="preserve"> is to carry out 8760-hour </w:t>
      </w:r>
      <w:r w:rsidRPr="00F80A51">
        <w:rPr>
          <w:rFonts w:ascii="Times New Roman" w:hAnsi="Times New Roman" w:cs="Times New Roman" w:hint="eastAsia"/>
          <w:sz w:val="32"/>
          <w:szCs w:val="32"/>
        </w:rPr>
        <w:t>hour</w:t>
      </w:r>
      <w:r w:rsidRPr="00F80A51">
        <w:rPr>
          <w:rFonts w:ascii="Times New Roman" w:hAnsi="Times New Roman" w:cs="Times New Roman"/>
          <w:sz w:val="32"/>
          <w:szCs w:val="32"/>
        </w:rPr>
        <w:t>-by-</w:t>
      </w:r>
      <w:r w:rsidRPr="00F80A51">
        <w:rPr>
          <w:rFonts w:ascii="Times New Roman" w:hAnsi="Times New Roman" w:cs="Times New Roman" w:hint="eastAsia"/>
          <w:sz w:val="32"/>
          <w:szCs w:val="32"/>
        </w:rPr>
        <w:t>hour</w:t>
      </w:r>
      <w:r w:rsidRPr="00F80A51">
        <w:rPr>
          <w:rFonts w:ascii="Times New Roman" w:hAnsi="Times New Roman" w:cs="Times New Roman"/>
          <w:sz w:val="32"/>
          <w:szCs w:val="32"/>
        </w:rPr>
        <w:t xml:space="preserve"> production simulations of the power system by constructing a multi-area equivalent model of the power system, in order to analyze the operation status of the power system at each time section within any time period. Traditional power system operation simulations have difficulties considering the uncertainty of renewable energy and the spatial and temporal distribution of carbon emissions</w:t>
      </w:r>
      <w:r w:rsidRPr="00F80A51">
        <w:rPr>
          <w:rFonts w:ascii="Times New Roman" w:hAnsi="Times New Roman" w:cs="Times New Roman" w:hint="eastAsia"/>
          <w:sz w:val="32"/>
          <w:szCs w:val="32"/>
        </w:rPr>
        <w:t>.</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Besides,</w:t>
      </w:r>
      <w:r w:rsidRPr="00F80A51">
        <w:rPr>
          <w:rFonts w:ascii="Times New Roman" w:hAnsi="Times New Roman" w:cs="Times New Roman"/>
          <w:sz w:val="32"/>
          <w:szCs w:val="32"/>
        </w:rPr>
        <w:t xml:space="preserve"> it is </w:t>
      </w:r>
      <w:r w:rsidRPr="00F80A51">
        <w:rPr>
          <w:rFonts w:ascii="Times New Roman" w:hAnsi="Times New Roman" w:cs="Times New Roman" w:hint="eastAsia"/>
          <w:sz w:val="32"/>
          <w:szCs w:val="32"/>
        </w:rPr>
        <w:t>difficult</w:t>
      </w:r>
      <w:r w:rsidRPr="00F80A51">
        <w:rPr>
          <w:rFonts w:ascii="Times New Roman" w:hAnsi="Times New Roman" w:cs="Times New Roman"/>
          <w:sz w:val="32"/>
          <w:szCs w:val="32"/>
        </w:rPr>
        <w:t xml:space="preserve"> to balance the precision and efficiency of </w:t>
      </w:r>
      <w:r w:rsidRPr="00F80A51">
        <w:rPr>
          <w:rFonts w:ascii="Times New Roman" w:hAnsi="Times New Roman" w:cs="Times New Roman" w:hint="eastAsia"/>
          <w:sz w:val="32"/>
          <w:szCs w:val="32"/>
        </w:rPr>
        <w:t xml:space="preserve">algorithm to solve the refined </w:t>
      </w:r>
      <w:r w:rsidRPr="00F80A51">
        <w:rPr>
          <w:rFonts w:ascii="Times New Roman" w:hAnsi="Times New Roman" w:cs="Times New Roman" w:hint="eastAsia"/>
          <w:sz w:val="32"/>
          <w:szCs w:val="32"/>
        </w:rPr>
        <w:lastRenderedPageBreak/>
        <w:t>operation simulation model.</w:t>
      </w:r>
    </w:p>
    <w:p w14:paraId="4D059A6F" w14:textId="77777777" w:rsidR="00E55DB8" w:rsidRPr="00F80A51" w:rsidRDefault="00000000">
      <w:pPr>
        <w:spacing w:line="360" w:lineRule="auto"/>
        <w:jc w:val="center"/>
        <w:rPr>
          <w:rFonts w:ascii="Times New Roman" w:hAnsi="Times New Roman" w:cs="Times New Roman"/>
          <w:sz w:val="32"/>
          <w:szCs w:val="32"/>
        </w:rPr>
      </w:pPr>
      <w:r w:rsidRPr="00F80A51">
        <w:rPr>
          <w:noProof/>
        </w:rPr>
        <w:drawing>
          <wp:inline distT="0" distB="0" distL="114300" distR="114300" wp14:anchorId="534829A3" wp14:editId="127244DC">
            <wp:extent cx="5184140" cy="3002915"/>
            <wp:effectExtent l="0" t="0" r="0" b="762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27"/>
                    <a:stretch>
                      <a:fillRect/>
                    </a:stretch>
                  </pic:blipFill>
                  <pic:spPr>
                    <a:xfrm>
                      <a:off x="0" y="0"/>
                      <a:ext cx="5184140" cy="3002915"/>
                    </a:xfrm>
                    <a:prstGeom prst="rect">
                      <a:avLst/>
                    </a:prstGeom>
                  </pic:spPr>
                </pic:pic>
              </a:graphicData>
            </a:graphic>
          </wp:inline>
        </w:drawing>
      </w:r>
    </w:p>
    <w:p w14:paraId="6B027FD9"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20 The challenges of refined operation simulation</w:t>
      </w:r>
    </w:p>
    <w:p w14:paraId="59EF8B69" w14:textId="77777777" w:rsidR="00E55DB8" w:rsidRPr="00F80A51" w:rsidRDefault="00000000">
      <w:pPr>
        <w:spacing w:line="360" w:lineRule="auto"/>
        <w:rPr>
          <w:rFonts w:ascii="Times New Roman" w:hAnsi="Times New Roman" w:cs="Times New Roman"/>
          <w:b/>
          <w:bCs/>
          <w:sz w:val="32"/>
          <w:szCs w:val="32"/>
        </w:rPr>
      </w:pPr>
      <w:bookmarkStart w:id="90" w:name="OLE_LINK9"/>
      <w:bookmarkEnd w:id="89"/>
      <w:r w:rsidRPr="00F80A51">
        <w:rPr>
          <w:rFonts w:ascii="Times New Roman" w:hAnsi="Times New Roman" w:cs="Times New Roman" w:hint="eastAsia"/>
          <w:b/>
          <w:bCs/>
          <w:sz w:val="32"/>
          <w:szCs w:val="32"/>
        </w:rPr>
        <w:t>Function:</w:t>
      </w:r>
    </w:p>
    <w:p w14:paraId="55C4246B" w14:textId="77777777" w:rsidR="00E55DB8" w:rsidRPr="00F80A51" w:rsidRDefault="00000000">
      <w:pPr>
        <w:numPr>
          <w:ilvl w:val="0"/>
          <w:numId w:val="10"/>
        </w:numPr>
        <w:spacing w:line="360" w:lineRule="auto"/>
        <w:rPr>
          <w:rFonts w:ascii="Times New Roman" w:hAnsi="Times New Roman" w:cs="Times New Roman"/>
          <w:b/>
          <w:bCs/>
          <w:sz w:val="32"/>
          <w:szCs w:val="32"/>
        </w:rPr>
      </w:pPr>
      <w:bookmarkStart w:id="91" w:name="OLE_LINK17"/>
      <w:bookmarkEnd w:id="90"/>
      <w:r w:rsidRPr="00F80A51">
        <w:rPr>
          <w:rFonts w:ascii="Times New Roman" w:hAnsi="Times New Roman" w:cs="Times New Roman" w:hint="eastAsia"/>
          <w:b/>
          <w:bCs/>
          <w:sz w:val="32"/>
          <w:szCs w:val="32"/>
        </w:rPr>
        <w:t xml:space="preserve">Analysis the operating status of power system. </w:t>
      </w:r>
      <w:r w:rsidRPr="00F80A51">
        <w:rPr>
          <w:rFonts w:ascii="Times New Roman" w:hAnsi="Times New Roman" w:cs="Times New Roman" w:hint="eastAsia"/>
          <w:sz w:val="32"/>
          <w:szCs w:val="32"/>
        </w:rPr>
        <w:t xml:space="preserve">The operation status of power system at each hour can be obtained by 8760-hour refined operation simulation using Submodule 4. It includes the output of </w:t>
      </w:r>
      <w:bookmarkStart w:id="92" w:name="OLE_LINK118"/>
      <w:r w:rsidRPr="00F80A51">
        <w:rPr>
          <w:rFonts w:ascii="Times New Roman" w:hAnsi="Times New Roman" w:cs="Times New Roman" w:hint="eastAsia"/>
          <w:sz w:val="32"/>
          <w:szCs w:val="32"/>
        </w:rPr>
        <w:t>various</w:t>
      </w:r>
      <w:bookmarkEnd w:id="92"/>
      <w:r w:rsidRPr="00F80A51">
        <w:rPr>
          <w:rFonts w:ascii="Times New Roman" w:hAnsi="Times New Roman" w:cs="Times New Roman" w:hint="eastAsia"/>
          <w:sz w:val="32"/>
          <w:szCs w:val="32"/>
        </w:rPr>
        <w:t xml:space="preserve"> generators, the power flow distribution of various transmission lines, carbon emissions of each </w:t>
      </w:r>
      <w:proofErr w:type="gramStart"/>
      <w:r w:rsidRPr="00F80A51">
        <w:rPr>
          <w:rFonts w:ascii="Times New Roman" w:hAnsi="Times New Roman" w:cs="Times New Roman" w:hint="eastAsia"/>
          <w:sz w:val="32"/>
          <w:szCs w:val="32"/>
        </w:rPr>
        <w:t>nodes</w:t>
      </w:r>
      <w:proofErr w:type="gramEnd"/>
      <w:r w:rsidRPr="00F80A51">
        <w:rPr>
          <w:rFonts w:ascii="Times New Roman" w:hAnsi="Times New Roman" w:cs="Times New Roman" w:hint="eastAsia"/>
          <w:sz w:val="32"/>
          <w:szCs w:val="32"/>
        </w:rPr>
        <w:t xml:space="preserve">, and the adequacy and </w:t>
      </w:r>
      <w:bookmarkStart w:id="93" w:name="OLE_LINK121"/>
      <w:r w:rsidRPr="00F80A51">
        <w:rPr>
          <w:rFonts w:ascii="Times New Roman" w:hAnsi="Times New Roman" w:cs="Times New Roman" w:hint="eastAsia"/>
          <w:sz w:val="32"/>
          <w:szCs w:val="32"/>
        </w:rPr>
        <w:t>flexibility</w:t>
      </w:r>
      <w:bookmarkEnd w:id="93"/>
      <w:r w:rsidRPr="00F80A51">
        <w:rPr>
          <w:rFonts w:ascii="Times New Roman" w:hAnsi="Times New Roman" w:cs="Times New Roman" w:hint="eastAsia"/>
          <w:sz w:val="32"/>
          <w:szCs w:val="32"/>
        </w:rPr>
        <w:t xml:space="preserve"> level of power system.</w:t>
      </w:r>
    </w:p>
    <w:p w14:paraId="60B5FE93" w14:textId="77777777" w:rsidR="00E55DB8" w:rsidRPr="00F80A51" w:rsidRDefault="00000000">
      <w:pPr>
        <w:numPr>
          <w:ilvl w:val="0"/>
          <w:numId w:val="10"/>
        </w:numPr>
        <w:spacing w:line="360" w:lineRule="auto"/>
        <w:rPr>
          <w:rFonts w:ascii="Times New Roman" w:hAnsi="Times New Roman" w:cs="Times New Roman"/>
          <w:sz w:val="32"/>
          <w:szCs w:val="32"/>
        </w:rPr>
      </w:pPr>
      <w:r w:rsidRPr="00F80A51">
        <w:rPr>
          <w:rFonts w:ascii="Times New Roman" w:hAnsi="Times New Roman" w:cs="Times New Roman" w:hint="eastAsia"/>
          <w:b/>
          <w:bCs/>
          <w:sz w:val="32"/>
          <w:szCs w:val="32"/>
        </w:rPr>
        <w:t>Analysis of</w:t>
      </w:r>
      <w:bookmarkStart w:id="94" w:name="OLE_LINK123"/>
      <w:r w:rsidRPr="00F80A51">
        <w:rPr>
          <w:rFonts w:ascii="Times New Roman" w:hAnsi="Times New Roman" w:cs="Times New Roman" w:hint="eastAsia"/>
          <w:b/>
          <w:bCs/>
          <w:sz w:val="32"/>
          <w:szCs w:val="32"/>
        </w:rPr>
        <w:t xml:space="preserve"> </w:t>
      </w:r>
      <w:bookmarkStart w:id="95" w:name="OLE_LINK122"/>
      <w:r w:rsidRPr="00F80A51">
        <w:rPr>
          <w:rFonts w:ascii="Times New Roman" w:hAnsi="Times New Roman" w:cs="Times New Roman" w:hint="eastAsia"/>
          <w:b/>
          <w:bCs/>
          <w:sz w:val="32"/>
          <w:szCs w:val="32"/>
        </w:rPr>
        <w:t>wind and solar power curtailment</w:t>
      </w:r>
      <w:bookmarkEnd w:id="94"/>
      <w:bookmarkEnd w:id="95"/>
      <w:r w:rsidRPr="00F80A51">
        <w:rPr>
          <w:rFonts w:ascii="Times New Roman" w:hAnsi="Times New Roman" w:cs="Times New Roman" w:hint="eastAsia"/>
          <w:b/>
          <w:bCs/>
          <w:sz w:val="32"/>
          <w:szCs w:val="32"/>
        </w:rPr>
        <w:t xml:space="preserve">. </w:t>
      </w:r>
      <w:r w:rsidRPr="00F80A51">
        <w:rPr>
          <w:rFonts w:ascii="Times New Roman" w:hAnsi="Times New Roman" w:cs="Times New Roman" w:hint="eastAsia"/>
          <w:sz w:val="32"/>
          <w:szCs w:val="32"/>
        </w:rPr>
        <w:t xml:space="preserve">Submodule 4 can analyze ratio of wind and solar power curtailment under a determined planning boundary. It can further evaluate the effectiveness of flexibility sources in reducing wind and solar </w:t>
      </w:r>
      <w:r w:rsidRPr="00F80A51">
        <w:rPr>
          <w:rFonts w:ascii="Times New Roman" w:hAnsi="Times New Roman" w:cs="Times New Roman" w:hint="eastAsia"/>
          <w:sz w:val="32"/>
          <w:szCs w:val="32"/>
        </w:rPr>
        <w:lastRenderedPageBreak/>
        <w:t xml:space="preserve">power curtailment, such as flexibility retrofits for thermal power plants, gas-fired power plants, energy storage, and demand response. </w:t>
      </w:r>
    </w:p>
    <w:p w14:paraId="40F44836" w14:textId="77777777" w:rsidR="00E55DB8" w:rsidRPr="00F80A51" w:rsidRDefault="00000000">
      <w:pPr>
        <w:numPr>
          <w:ilvl w:val="0"/>
          <w:numId w:val="10"/>
        </w:numPr>
        <w:spacing w:line="360" w:lineRule="auto"/>
        <w:rPr>
          <w:rFonts w:ascii="Times New Roman" w:hAnsi="Times New Roman" w:cs="Times New Roman"/>
          <w:b/>
          <w:bCs/>
          <w:sz w:val="32"/>
          <w:szCs w:val="32"/>
        </w:rPr>
      </w:pPr>
      <w:r w:rsidRPr="00F80A51">
        <w:rPr>
          <w:rFonts w:ascii="Times New Roman" w:hAnsi="Times New Roman" w:cs="Times New Roman" w:hint="eastAsia"/>
          <w:b/>
          <w:bCs/>
          <w:sz w:val="32"/>
          <w:szCs w:val="32"/>
        </w:rPr>
        <w:t xml:space="preserve">Economic analysis of power system operation. </w:t>
      </w:r>
      <w:r w:rsidRPr="00F80A51">
        <w:rPr>
          <w:rFonts w:ascii="Times New Roman" w:hAnsi="Times New Roman" w:cs="Times New Roman" w:hint="eastAsia"/>
          <w:sz w:val="32"/>
          <w:szCs w:val="32"/>
        </w:rPr>
        <w:t xml:space="preserve">Submodule 4 can </w:t>
      </w:r>
      <w:r w:rsidRPr="00F80A51">
        <w:rPr>
          <w:rFonts w:ascii="Times New Roman" w:hAnsi="Times New Roman" w:cs="Times New Roman"/>
          <w:sz w:val="32"/>
          <w:szCs w:val="32"/>
        </w:rPr>
        <w:t>provide</w:t>
      </w:r>
      <w:r w:rsidRPr="00F80A51">
        <w:rPr>
          <w:rFonts w:ascii="Times New Roman" w:hAnsi="Times New Roman" w:cs="Times New Roman" w:hint="eastAsia"/>
          <w:sz w:val="32"/>
          <w:szCs w:val="32"/>
        </w:rPr>
        <w:t xml:space="preserve"> detailed operational costs for different scenarios. Such as the optimal system cost for the whole society in regional power system planning, the investment cost of urban power development or carbon reduction, and the operation cost of low carbon industrial park. </w:t>
      </w:r>
    </w:p>
    <w:p w14:paraId="76830E4A"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b/>
          <w:bCs/>
          <w:sz w:val="32"/>
          <w:szCs w:val="32"/>
        </w:rPr>
        <w:t>T</w:t>
      </w:r>
      <w:r w:rsidRPr="00F80A51">
        <w:rPr>
          <w:rFonts w:ascii="Times New Roman" w:hAnsi="Times New Roman" w:cs="Times New Roman"/>
          <w:b/>
          <w:bCs/>
          <w:sz w:val="32"/>
          <w:szCs w:val="32"/>
        </w:rPr>
        <w:t xml:space="preserve">echnological </w:t>
      </w:r>
      <w:r w:rsidRPr="00F80A51">
        <w:rPr>
          <w:rFonts w:ascii="Times New Roman" w:hAnsi="Times New Roman" w:cs="Times New Roman" w:hint="eastAsia"/>
          <w:b/>
          <w:bCs/>
          <w:sz w:val="32"/>
          <w:szCs w:val="32"/>
        </w:rPr>
        <w:t>B</w:t>
      </w:r>
      <w:r w:rsidRPr="00F80A51">
        <w:rPr>
          <w:rFonts w:ascii="Times New Roman" w:hAnsi="Times New Roman" w:cs="Times New Roman"/>
          <w:b/>
          <w:bCs/>
          <w:sz w:val="32"/>
          <w:szCs w:val="32"/>
        </w:rPr>
        <w:t>reakthrough</w:t>
      </w:r>
      <w:r w:rsidRPr="00F80A51">
        <w:rPr>
          <w:rFonts w:ascii="Times New Roman" w:hAnsi="Times New Roman" w:cs="Times New Roman" w:hint="eastAsia"/>
          <w:b/>
          <w:bCs/>
          <w:sz w:val="32"/>
          <w:szCs w:val="32"/>
        </w:rPr>
        <w:t>：</w:t>
      </w:r>
    </w:p>
    <w:bookmarkEnd w:id="91"/>
    <w:p w14:paraId="1CC82273"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sz w:val="32"/>
          <w:szCs w:val="32"/>
        </w:rPr>
        <w:t xml:space="preserve">Firstly, </w:t>
      </w:r>
      <w:r w:rsidRPr="00F80A51">
        <w:rPr>
          <w:rFonts w:ascii="Times New Roman" w:hAnsi="Times New Roman" w:cs="Times New Roman"/>
          <w:sz w:val="32"/>
          <w:szCs w:val="32"/>
        </w:rPr>
        <w:t xml:space="preserve">Submodule 4 embeds </w:t>
      </w:r>
      <w:r w:rsidRPr="00F80A51">
        <w:rPr>
          <w:rFonts w:ascii="Times New Roman" w:hAnsi="Times New Roman" w:cs="Times New Roman" w:hint="eastAsia"/>
          <w:sz w:val="32"/>
          <w:szCs w:val="32"/>
        </w:rPr>
        <w:t>massive operation scenarios</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 xml:space="preserve">of </w:t>
      </w:r>
      <w:r w:rsidRPr="00F80A51">
        <w:rPr>
          <w:rFonts w:ascii="Times New Roman" w:hAnsi="Times New Roman" w:cs="Times New Roman"/>
          <w:sz w:val="32"/>
          <w:szCs w:val="32"/>
        </w:rPr>
        <w:t xml:space="preserve">renewable energy into the </w:t>
      </w:r>
      <w:r w:rsidRPr="00F80A51">
        <w:rPr>
          <w:rFonts w:ascii="Times New Roman" w:hAnsi="Times New Roman" w:cs="Times New Roman" w:hint="eastAsia"/>
          <w:sz w:val="32"/>
          <w:szCs w:val="32"/>
        </w:rPr>
        <w:t>operation</w:t>
      </w:r>
      <w:r w:rsidRPr="00F80A51">
        <w:rPr>
          <w:rFonts w:ascii="Times New Roman" w:hAnsi="Times New Roman" w:cs="Times New Roman"/>
          <w:sz w:val="32"/>
          <w:szCs w:val="32"/>
        </w:rPr>
        <w:t xml:space="preserve"> simulation model and </w:t>
      </w:r>
      <w:r w:rsidRPr="00F80A51">
        <w:rPr>
          <w:rFonts w:ascii="Times New Roman" w:hAnsi="Times New Roman" w:cs="Times New Roman" w:hint="eastAsia"/>
          <w:sz w:val="32"/>
          <w:szCs w:val="32"/>
        </w:rPr>
        <w:t xml:space="preserve">proposes a transfer distribution factor algorithm to achieve adaptive clustering of embedded massive scenarios. </w:t>
      </w:r>
      <w:r w:rsidRPr="00F80A51">
        <w:rPr>
          <w:rFonts w:ascii="Times New Roman" w:hAnsi="Times New Roman" w:cs="Times New Roman"/>
          <w:sz w:val="32"/>
          <w:szCs w:val="32"/>
        </w:rPr>
        <w:t>Additionally,</w:t>
      </w:r>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Submodule 4 proposes a rapid operation simulation algorithm for power systems based on a clustered unit commitment model</w:t>
      </w:r>
      <w:r w:rsidRPr="00F80A51">
        <w:rPr>
          <w:rFonts w:ascii="Times New Roman" w:hAnsi="Times New Roman" w:cs="Times New Roman" w:hint="eastAsia"/>
          <w:sz w:val="32"/>
          <w:szCs w:val="32"/>
        </w:rPr>
        <w:t>.</w:t>
      </w:r>
    </w:p>
    <w:p w14:paraId="44DE491A"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hint="eastAsia"/>
          <w:sz w:val="32"/>
          <w:szCs w:val="32"/>
        </w:rPr>
        <w:t xml:space="preserve">The </w:t>
      </w:r>
      <w:r w:rsidRPr="00F80A51">
        <w:rPr>
          <w:rFonts w:ascii="Times New Roman" w:hAnsi="Times New Roman" w:cs="Times New Roman"/>
          <w:sz w:val="32"/>
          <w:szCs w:val="32"/>
        </w:rPr>
        <w:t>similar-performing generators</w:t>
      </w:r>
      <w:r w:rsidRPr="00F80A51">
        <w:rPr>
          <w:rFonts w:ascii="Times New Roman" w:hAnsi="Times New Roman" w:cs="Times New Roman" w:hint="eastAsia"/>
          <w:sz w:val="32"/>
          <w:szCs w:val="32"/>
        </w:rPr>
        <w:t xml:space="preserve"> are </w:t>
      </w:r>
      <w:r w:rsidRPr="00F80A51">
        <w:rPr>
          <w:rFonts w:ascii="Times New Roman" w:hAnsi="Times New Roman" w:cs="Times New Roman"/>
          <w:sz w:val="32"/>
          <w:szCs w:val="32"/>
        </w:rPr>
        <w:t>cluster</w:t>
      </w:r>
      <w:r w:rsidRPr="00F80A51">
        <w:rPr>
          <w:rFonts w:ascii="Times New Roman" w:hAnsi="Times New Roman" w:cs="Times New Roman" w:hint="eastAsia"/>
          <w:sz w:val="32"/>
          <w:szCs w:val="32"/>
        </w:rPr>
        <w:t>ed</w:t>
      </w:r>
      <w:r w:rsidRPr="00F80A51">
        <w:rPr>
          <w:rFonts w:ascii="Times New Roman" w:hAnsi="Times New Roman" w:cs="Times New Roman"/>
          <w:sz w:val="32"/>
          <w:szCs w:val="32"/>
        </w:rPr>
        <w:t xml:space="preserve">, and only the unit commitment constraints of the clustered groups are considered. </w:t>
      </w:r>
      <w:r w:rsidRPr="00F80A51">
        <w:rPr>
          <w:rFonts w:ascii="Times New Roman" w:hAnsi="Times New Roman" w:cs="Times New Roman" w:hint="eastAsia"/>
          <w:sz w:val="32"/>
          <w:szCs w:val="32"/>
        </w:rPr>
        <w:t xml:space="preserve">Thus, </w:t>
      </w:r>
      <w:r w:rsidRPr="00F80A51">
        <w:rPr>
          <w:rFonts w:ascii="Times New Roman" w:hAnsi="Times New Roman" w:cs="Times New Roman"/>
          <w:sz w:val="32"/>
          <w:szCs w:val="32"/>
        </w:rPr>
        <w:t>the number of 0-1 variables for unit start-stop decisions</w:t>
      </w:r>
      <w:r w:rsidRPr="00F80A51">
        <w:rPr>
          <w:rFonts w:ascii="Times New Roman" w:hAnsi="Times New Roman" w:cs="Times New Roman" w:hint="eastAsia"/>
          <w:sz w:val="32"/>
          <w:szCs w:val="32"/>
        </w:rPr>
        <w:t xml:space="preserve"> is </w:t>
      </w:r>
      <w:r w:rsidRPr="00F80A51">
        <w:rPr>
          <w:rFonts w:ascii="Times New Roman" w:hAnsi="Times New Roman" w:cs="Times New Roman"/>
          <w:sz w:val="32"/>
          <w:szCs w:val="32"/>
        </w:rPr>
        <w:t>significantly reduc</w:t>
      </w:r>
      <w:r w:rsidRPr="00F80A51">
        <w:rPr>
          <w:rFonts w:ascii="Times New Roman" w:hAnsi="Times New Roman" w:cs="Times New Roman" w:hint="eastAsia"/>
          <w:sz w:val="32"/>
          <w:szCs w:val="32"/>
        </w:rPr>
        <w:t>ed, and the efficiency of operation simulation has increased by more than 100 times.</w:t>
      </w:r>
    </w:p>
    <w:p w14:paraId="1EA7548C" w14:textId="77777777" w:rsidR="00E55DB8" w:rsidRPr="00F80A51" w:rsidRDefault="00000000">
      <w:pPr>
        <w:spacing w:line="360" w:lineRule="auto"/>
        <w:jc w:val="center"/>
        <w:rPr>
          <w:rFonts w:ascii="Times New Roman" w:hAnsi="Times New Roman" w:cs="Times New Roman"/>
          <w:sz w:val="32"/>
          <w:szCs w:val="32"/>
        </w:rPr>
      </w:pPr>
      <w:r w:rsidRPr="00F80A51">
        <w:rPr>
          <w:noProof/>
        </w:rPr>
        <w:lastRenderedPageBreak/>
        <w:drawing>
          <wp:inline distT="0" distB="0" distL="114300" distR="114300" wp14:anchorId="44C85BF3" wp14:editId="557C63AD">
            <wp:extent cx="4653280" cy="3160395"/>
            <wp:effectExtent l="0" t="0" r="7620" b="190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8"/>
                    <a:stretch>
                      <a:fillRect/>
                    </a:stretch>
                  </pic:blipFill>
                  <pic:spPr>
                    <a:xfrm>
                      <a:off x="0" y="0"/>
                      <a:ext cx="4653280" cy="3160395"/>
                    </a:xfrm>
                    <a:prstGeom prst="rect">
                      <a:avLst/>
                    </a:prstGeom>
                  </pic:spPr>
                </pic:pic>
              </a:graphicData>
            </a:graphic>
          </wp:inline>
        </w:drawing>
      </w:r>
    </w:p>
    <w:p w14:paraId="14633A21"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21 Efficient solution algorithm for power system optimized operation models</w:t>
      </w:r>
    </w:p>
    <w:p w14:paraId="3DB9D177"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Submodule Application:</w:t>
      </w:r>
    </w:p>
    <w:p w14:paraId="1CA59507" w14:textId="77777777" w:rsidR="00E55DB8" w:rsidRPr="00F80A51" w:rsidRDefault="00000000">
      <w:pPr>
        <w:pStyle w:val="af1"/>
        <w:numPr>
          <w:ilvl w:val="0"/>
          <w:numId w:val="11"/>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t xml:space="preserve">Submodule 4 has been applied to </w:t>
      </w:r>
      <w:bookmarkStart w:id="96" w:name="OLE_LINK110"/>
      <w:r w:rsidRPr="00F80A51">
        <w:rPr>
          <w:rFonts w:ascii="Times New Roman" w:hAnsi="Times New Roman" w:cs="Times New Roman" w:hint="eastAsia"/>
          <w:sz w:val="32"/>
          <w:szCs w:val="32"/>
        </w:rPr>
        <w:t xml:space="preserve">calculate the ratio of wind and solar power curtailment </w:t>
      </w:r>
      <w:r w:rsidRPr="00F80A51">
        <w:rPr>
          <w:rFonts w:ascii="Times New Roman" w:hAnsi="Times New Roman" w:cs="Times New Roman"/>
          <w:sz w:val="32"/>
          <w:szCs w:val="32"/>
        </w:rPr>
        <w:t xml:space="preserve">in 26 provinces within the operational area of the </w:t>
      </w:r>
      <w:r w:rsidRPr="00F80A51">
        <w:rPr>
          <w:rFonts w:ascii="Times New Roman" w:hAnsi="Times New Roman" w:cs="Times New Roman" w:hint="eastAsia"/>
          <w:sz w:val="32"/>
          <w:szCs w:val="32"/>
        </w:rPr>
        <w:t>SGCC</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for</w:t>
      </w:r>
      <w:r w:rsidRPr="00F80A51">
        <w:rPr>
          <w:rFonts w:ascii="Times New Roman" w:hAnsi="Times New Roman" w:cs="Times New Roman"/>
          <w:sz w:val="32"/>
          <w:szCs w:val="32"/>
        </w:rPr>
        <w:t xml:space="preserve"> five consecutive years and </w:t>
      </w:r>
      <w:r w:rsidRPr="00F80A51">
        <w:rPr>
          <w:rFonts w:ascii="Times New Roman" w:hAnsi="Times New Roman" w:cs="Times New Roman" w:hint="eastAsia"/>
          <w:sz w:val="32"/>
          <w:szCs w:val="32"/>
        </w:rPr>
        <w:t>puts forward effective suggestions reducing the ratio</w:t>
      </w:r>
      <w:r w:rsidRPr="00F80A51">
        <w:rPr>
          <w:rFonts w:ascii="Times New Roman" w:hAnsi="Times New Roman" w:cs="Times New Roman"/>
          <w:sz w:val="32"/>
          <w:szCs w:val="32"/>
        </w:rPr>
        <w:t xml:space="preserve"> by more than 2%;</w:t>
      </w:r>
    </w:p>
    <w:bookmarkEnd w:id="96"/>
    <w:p w14:paraId="1752FC5F" w14:textId="77777777" w:rsidR="00E55DB8" w:rsidRPr="00F80A51" w:rsidRDefault="00000000">
      <w:pPr>
        <w:spacing w:line="360" w:lineRule="auto"/>
        <w:jc w:val="center"/>
        <w:rPr>
          <w:rFonts w:ascii="Times New Roman" w:hAnsi="Times New Roman" w:cs="Times New Roman"/>
          <w:bCs/>
          <w:sz w:val="30"/>
          <w:szCs w:val="30"/>
        </w:rPr>
      </w:pPr>
      <w:r w:rsidRPr="00F80A51">
        <w:rPr>
          <w:noProof/>
        </w:rPr>
        <w:drawing>
          <wp:inline distT="0" distB="0" distL="114300" distR="114300" wp14:anchorId="2008BAFE" wp14:editId="09FA5F45">
            <wp:extent cx="5078095" cy="1838325"/>
            <wp:effectExtent l="0" t="0" r="1905"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9"/>
                    <a:stretch>
                      <a:fillRect/>
                    </a:stretch>
                  </pic:blipFill>
                  <pic:spPr>
                    <a:xfrm>
                      <a:off x="0" y="0"/>
                      <a:ext cx="5078095" cy="1838325"/>
                    </a:xfrm>
                    <a:prstGeom prst="rect">
                      <a:avLst/>
                    </a:prstGeom>
                  </pic:spPr>
                </pic:pic>
              </a:graphicData>
            </a:graphic>
          </wp:inline>
        </w:drawing>
      </w:r>
    </w:p>
    <w:p w14:paraId="65A87F48"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 xml:space="preserve">Figure 22 The </w:t>
      </w:r>
      <w:proofErr w:type="spellStart"/>
      <w:r w:rsidRPr="00F80A51">
        <w:rPr>
          <w:rFonts w:ascii="Times New Roman" w:hAnsi="Times New Roman" w:cs="Times New Roman" w:hint="eastAsia"/>
          <w:sz w:val="28"/>
          <w:szCs w:val="32"/>
        </w:rPr>
        <w:t>the</w:t>
      </w:r>
      <w:proofErr w:type="spellEnd"/>
      <w:r w:rsidRPr="00F80A51">
        <w:rPr>
          <w:rFonts w:ascii="Times New Roman" w:hAnsi="Times New Roman" w:cs="Times New Roman" w:hint="eastAsia"/>
          <w:sz w:val="28"/>
          <w:szCs w:val="32"/>
        </w:rPr>
        <w:t xml:space="preserve"> ratio of wind and solar power curtailment</w:t>
      </w:r>
    </w:p>
    <w:p w14:paraId="0C27E4E5" w14:textId="77777777" w:rsidR="00E55DB8" w:rsidRPr="00F80A51" w:rsidRDefault="00000000">
      <w:pPr>
        <w:pStyle w:val="af1"/>
        <w:numPr>
          <w:ilvl w:val="0"/>
          <w:numId w:val="11"/>
        </w:numPr>
        <w:spacing w:line="360" w:lineRule="auto"/>
        <w:ind w:firstLineChars="0"/>
        <w:rPr>
          <w:rFonts w:ascii="Times New Roman" w:hAnsi="Times New Roman" w:cs="Times New Roman"/>
          <w:sz w:val="32"/>
          <w:szCs w:val="32"/>
        </w:rPr>
      </w:pPr>
      <w:r w:rsidRPr="00F80A51">
        <w:rPr>
          <w:rFonts w:ascii="Times New Roman" w:hAnsi="Times New Roman" w:cs="Times New Roman" w:hint="eastAsia"/>
          <w:sz w:val="32"/>
          <w:szCs w:val="32"/>
        </w:rPr>
        <w:lastRenderedPageBreak/>
        <w:t xml:space="preserve">The </w:t>
      </w:r>
      <w:r w:rsidRPr="00F80A51">
        <w:rPr>
          <w:rFonts w:ascii="Times New Roman" w:hAnsi="Times New Roman" w:cs="Times New Roman"/>
          <w:sz w:val="32"/>
          <w:szCs w:val="32"/>
        </w:rPr>
        <w:t xml:space="preserve">collaborative operation simulation of both the sending and receiving ends of the </w:t>
      </w:r>
      <w:proofErr w:type="spellStart"/>
      <w:r w:rsidRPr="00F80A51">
        <w:rPr>
          <w:rFonts w:ascii="Times New Roman" w:hAnsi="Times New Roman" w:cs="Times New Roman"/>
          <w:sz w:val="32"/>
          <w:szCs w:val="32"/>
        </w:rPr>
        <w:t>YaZhong</w:t>
      </w:r>
      <w:proofErr w:type="spellEnd"/>
      <w:r w:rsidRPr="00F80A51">
        <w:rPr>
          <w:rFonts w:ascii="Times New Roman" w:hAnsi="Times New Roman" w:cs="Times New Roman"/>
          <w:sz w:val="32"/>
          <w:szCs w:val="32"/>
        </w:rPr>
        <w:t xml:space="preserve"> UHVDC Transmission Project</w:t>
      </w:r>
      <w:r w:rsidRPr="00F80A51">
        <w:rPr>
          <w:rFonts w:ascii="Times New Roman" w:hAnsi="Times New Roman" w:cs="Times New Roman" w:hint="eastAsia"/>
          <w:sz w:val="32"/>
          <w:szCs w:val="32"/>
        </w:rPr>
        <w:t xml:space="preserve"> was completed by Submodule 4.</w:t>
      </w:r>
    </w:p>
    <w:p w14:paraId="7184E2B4" w14:textId="77777777" w:rsidR="00E55DB8" w:rsidRPr="00F80A51" w:rsidRDefault="00000000">
      <w:pPr>
        <w:spacing w:line="360" w:lineRule="auto"/>
        <w:rPr>
          <w:rFonts w:ascii="Times New Roman" w:hAnsi="Times New Roman" w:cs="Times New Roman"/>
          <w:sz w:val="32"/>
          <w:szCs w:val="32"/>
        </w:rPr>
      </w:pPr>
      <w:r w:rsidRPr="00F80A51">
        <w:rPr>
          <w:rFonts w:ascii="Times New Roman" w:hAnsi="Times New Roman" w:cs="Times New Roman"/>
          <w:sz w:val="32"/>
          <w:szCs w:val="32"/>
        </w:rPr>
        <w:t xml:space="preserve">The four </w:t>
      </w:r>
      <w:r w:rsidRPr="00F80A51">
        <w:rPr>
          <w:rFonts w:ascii="Times New Roman" w:hAnsi="Times New Roman" w:cs="Times New Roman" w:hint="eastAsia"/>
          <w:sz w:val="32"/>
          <w:szCs w:val="32"/>
        </w:rPr>
        <w:t>sub</w:t>
      </w:r>
      <w:r w:rsidRPr="00F80A51">
        <w:rPr>
          <w:rFonts w:ascii="Times New Roman" w:hAnsi="Times New Roman" w:cs="Times New Roman"/>
          <w:sz w:val="32"/>
          <w:szCs w:val="32"/>
        </w:rPr>
        <w:t>modules can operate independently to address different issues, or they can be combined to achieve integrated analysis and application for low-carbon power planning</w:t>
      </w:r>
      <w:r w:rsidRPr="00F80A51">
        <w:rPr>
          <w:rFonts w:ascii="Times New Roman" w:hAnsi="Times New Roman" w:cs="Times New Roman" w:hint="eastAsia"/>
          <w:sz w:val="32"/>
          <w:szCs w:val="32"/>
        </w:rPr>
        <w:t>, b</w:t>
      </w:r>
      <w:r w:rsidRPr="00F80A51">
        <w:rPr>
          <w:rFonts w:ascii="Times New Roman" w:hAnsi="Times New Roman" w:cs="Times New Roman"/>
          <w:sz w:val="32"/>
          <w:szCs w:val="32"/>
        </w:rPr>
        <w:t>ased on functional modularization and interface standardization techniques</w:t>
      </w:r>
      <w:r w:rsidRPr="00F80A51">
        <w:rPr>
          <w:rFonts w:ascii="Times New Roman" w:hAnsi="Times New Roman" w:cs="Times New Roman" w:hint="eastAsia"/>
          <w:sz w:val="32"/>
          <w:szCs w:val="32"/>
        </w:rPr>
        <w:t xml:space="preserve">. </w:t>
      </w:r>
      <w:r w:rsidRPr="00F80A51">
        <w:rPr>
          <w:rFonts w:ascii="Times New Roman" w:hAnsi="Times New Roman" w:cs="Times New Roman"/>
          <w:sz w:val="32"/>
          <w:szCs w:val="32"/>
        </w:rPr>
        <w:t>It addresses the challenges of coordination and mutual feedback among different mod</w:t>
      </w:r>
      <w:r w:rsidRPr="00F80A51">
        <w:rPr>
          <w:rFonts w:ascii="Times New Roman" w:hAnsi="Times New Roman" w:cs="Times New Roman" w:hint="eastAsia"/>
          <w:sz w:val="32"/>
          <w:szCs w:val="32"/>
        </w:rPr>
        <w:t>ules</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of</w:t>
      </w:r>
      <w:r w:rsidRPr="00F80A51">
        <w:rPr>
          <w:rFonts w:ascii="Times New Roman" w:hAnsi="Times New Roman" w:cs="Times New Roman"/>
          <w:sz w:val="32"/>
          <w:szCs w:val="32"/>
        </w:rPr>
        <w:t xml:space="preserve"> carbon emission </w:t>
      </w:r>
      <w:r w:rsidRPr="00F80A51">
        <w:rPr>
          <w:rFonts w:ascii="Times New Roman" w:hAnsi="Times New Roman" w:cs="Times New Roman" w:hint="eastAsia"/>
          <w:bCs/>
          <w:sz w:val="32"/>
          <w:szCs w:val="32"/>
        </w:rPr>
        <w:t>monitoring</w:t>
      </w:r>
      <w:r w:rsidRPr="00F80A51">
        <w:rPr>
          <w:rFonts w:ascii="Times New Roman" w:hAnsi="Times New Roman" w:cs="Times New Roman"/>
          <w:sz w:val="32"/>
          <w:szCs w:val="32"/>
        </w:rPr>
        <w:t xml:space="preserve">, renewable energy </w:t>
      </w:r>
      <w:r w:rsidRPr="00F80A51">
        <w:rPr>
          <w:rFonts w:ascii="Times New Roman" w:hAnsi="Times New Roman" w:cs="Times New Roman" w:hint="eastAsia"/>
          <w:sz w:val="32"/>
          <w:szCs w:val="32"/>
        </w:rPr>
        <w:t xml:space="preserve">uncertainty </w:t>
      </w:r>
      <w:r w:rsidRPr="00F80A51">
        <w:rPr>
          <w:rFonts w:ascii="Times New Roman" w:hAnsi="Times New Roman" w:cs="Times New Roman"/>
          <w:sz w:val="32"/>
          <w:szCs w:val="32"/>
        </w:rPr>
        <w:t xml:space="preserve">simulation, low-carbon power </w:t>
      </w:r>
      <w:r w:rsidRPr="00F80A51">
        <w:rPr>
          <w:rFonts w:ascii="Times New Roman" w:hAnsi="Times New Roman" w:cs="Times New Roman" w:hint="eastAsia"/>
          <w:sz w:val="32"/>
          <w:szCs w:val="32"/>
        </w:rPr>
        <w:t xml:space="preserve">system </w:t>
      </w:r>
      <w:r w:rsidRPr="00F80A51">
        <w:rPr>
          <w:rFonts w:ascii="Times New Roman" w:hAnsi="Times New Roman" w:cs="Times New Roman"/>
          <w:sz w:val="32"/>
          <w:szCs w:val="32"/>
        </w:rPr>
        <w:t xml:space="preserve">planning, and </w:t>
      </w:r>
      <w:r w:rsidRPr="00F80A51">
        <w:rPr>
          <w:rFonts w:ascii="Times New Roman" w:hAnsi="Times New Roman" w:cs="Times New Roman" w:hint="eastAsia"/>
          <w:sz w:val="32"/>
          <w:szCs w:val="32"/>
        </w:rPr>
        <w:t>refined operation simulation</w:t>
      </w:r>
      <w:r w:rsidRPr="00F80A51">
        <w:rPr>
          <w:rFonts w:ascii="Times New Roman" w:hAnsi="Times New Roman" w:cs="Times New Roman"/>
          <w:sz w:val="32"/>
          <w:szCs w:val="32"/>
        </w:rPr>
        <w:t xml:space="preserve">. Through large-scale application and iterative upgrades, the cutting-edge theoretical models have been honed into a highly practical and versatile analysis platform, providing practical and systematic analysis tools for </w:t>
      </w:r>
      <w:r w:rsidRPr="00F80A51">
        <w:rPr>
          <w:rFonts w:ascii="Times New Roman" w:hAnsi="Times New Roman" w:cs="Times New Roman" w:hint="eastAsia"/>
          <w:sz w:val="32"/>
          <w:szCs w:val="32"/>
        </w:rPr>
        <w:t>power system planning</w:t>
      </w:r>
      <w:r w:rsidRPr="00F80A51">
        <w:rPr>
          <w:rFonts w:ascii="Times New Roman" w:hAnsi="Times New Roman" w:cs="Times New Roman"/>
          <w:sz w:val="32"/>
          <w:szCs w:val="32"/>
        </w:rPr>
        <w:t>.</w:t>
      </w:r>
    </w:p>
    <w:p w14:paraId="11FA1877" w14:textId="77777777" w:rsidR="00E55DB8" w:rsidRPr="00F80A51" w:rsidRDefault="00000000">
      <w:pPr>
        <w:spacing w:beforeLines="100" w:before="312" w:afterLines="100" w:after="312" w:line="360" w:lineRule="auto"/>
        <w:outlineLvl w:val="0"/>
        <w:rPr>
          <w:rFonts w:ascii="Times New Roman" w:hAnsi="Times New Roman" w:cs="Times New Roman"/>
          <w:b/>
          <w:sz w:val="36"/>
          <w:szCs w:val="28"/>
          <w:u w:val="single"/>
        </w:rPr>
      </w:pPr>
      <w:r w:rsidRPr="00F80A51">
        <w:rPr>
          <w:rFonts w:ascii="Times New Roman" w:hAnsi="Times New Roman" w:cs="Times New Roman"/>
          <w:b/>
          <w:sz w:val="36"/>
          <w:szCs w:val="28"/>
          <w:u w:val="single"/>
        </w:rPr>
        <w:t>Application and Potential Impacts</w:t>
      </w:r>
    </w:p>
    <w:p w14:paraId="4289577C" w14:textId="77777777" w:rsidR="00E55DB8" w:rsidRPr="00F80A51" w:rsidRDefault="00000000">
      <w:pPr>
        <w:spacing w:line="360" w:lineRule="auto"/>
        <w:rPr>
          <w:rFonts w:ascii="Times New Roman" w:hAnsi="Times New Roman" w:cs="Times New Roman"/>
          <w:sz w:val="32"/>
          <w:szCs w:val="32"/>
        </w:rPr>
      </w:pPr>
      <w:bookmarkStart w:id="97" w:name="OLE_LINK14"/>
      <w:bookmarkEnd w:id="86"/>
      <w:r w:rsidRPr="00F80A51">
        <w:rPr>
          <w:rFonts w:ascii="Times New Roman" w:hAnsi="Times New Roman" w:cs="Times New Roman"/>
          <w:sz w:val="32"/>
          <w:szCs w:val="32"/>
        </w:rPr>
        <w:t xml:space="preserve">The </w:t>
      </w:r>
      <w:r w:rsidRPr="00F80A51">
        <w:rPr>
          <w:rFonts w:ascii="Times New Roman" w:hAnsi="Times New Roman" w:cs="Times New Roman" w:hint="eastAsia"/>
          <w:sz w:val="32"/>
          <w:szCs w:val="32"/>
        </w:rPr>
        <w:t>platform</w:t>
      </w:r>
      <w:r w:rsidRPr="00F80A51">
        <w:rPr>
          <w:rFonts w:ascii="Times New Roman" w:hAnsi="Times New Roman" w:cs="Times New Roman"/>
          <w:sz w:val="32"/>
          <w:szCs w:val="32"/>
        </w:rPr>
        <w:t xml:space="preserve"> ha</w:t>
      </w:r>
      <w:r w:rsidRPr="00F80A51">
        <w:rPr>
          <w:rFonts w:ascii="Times New Roman" w:hAnsi="Times New Roman" w:cs="Times New Roman" w:hint="eastAsia"/>
          <w:sz w:val="32"/>
          <w:szCs w:val="32"/>
        </w:rPr>
        <w:t>s</w:t>
      </w:r>
      <w:r w:rsidRPr="00F80A51">
        <w:rPr>
          <w:rFonts w:ascii="Times New Roman" w:hAnsi="Times New Roman" w:cs="Times New Roman"/>
          <w:sz w:val="32"/>
          <w:szCs w:val="32"/>
        </w:rPr>
        <w:t xml:space="preserve"> been widely</w:t>
      </w:r>
      <w:r w:rsidRPr="00F80A51">
        <w:rPr>
          <w:rFonts w:ascii="Times New Roman" w:hAnsi="Times New Roman" w:cs="Times New Roman" w:hint="eastAsia"/>
          <w:sz w:val="32"/>
          <w:szCs w:val="32"/>
        </w:rPr>
        <w:t xml:space="preserve"> used</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 xml:space="preserve">by </w:t>
      </w:r>
      <w:r w:rsidRPr="00F80A51">
        <w:rPr>
          <w:rFonts w:ascii="Times New Roman" w:hAnsi="Times New Roman" w:cs="Times New Roman"/>
          <w:sz w:val="32"/>
          <w:szCs w:val="32"/>
        </w:rPr>
        <w:t>various entities</w:t>
      </w:r>
      <w:r w:rsidRPr="00F80A51">
        <w:rPr>
          <w:rFonts w:ascii="Times New Roman" w:hAnsi="Times New Roman" w:cs="Times New Roman" w:hint="eastAsia"/>
          <w:sz w:val="32"/>
          <w:szCs w:val="32"/>
        </w:rPr>
        <w:t>,</w:t>
      </w:r>
      <w:r w:rsidRPr="00F80A51">
        <w:rPr>
          <w:rFonts w:ascii="Times New Roman" w:hAnsi="Times New Roman" w:cs="Times New Roman"/>
          <w:sz w:val="32"/>
          <w:szCs w:val="32"/>
        </w:rPr>
        <w:t xml:space="preserve"> such as national ministries and commissions, local governments, the World Bank, grid</w:t>
      </w:r>
      <w:r w:rsidRPr="00F80A51">
        <w:rPr>
          <w:rFonts w:ascii="Times New Roman" w:hAnsi="Times New Roman" w:cs="Times New Roman" w:hint="eastAsia"/>
          <w:sz w:val="32"/>
          <w:szCs w:val="32"/>
        </w:rPr>
        <w:t xml:space="preserve"> companies</w:t>
      </w:r>
      <w:r w:rsidRPr="00F80A51">
        <w:rPr>
          <w:rFonts w:ascii="Times New Roman" w:hAnsi="Times New Roman" w:cs="Times New Roman"/>
          <w:sz w:val="32"/>
          <w:szCs w:val="32"/>
        </w:rPr>
        <w:t xml:space="preserve">, and power generation groups. It has provided important decision-making tools and reference solutions in supporting the formulation of the national carbon reduction </w:t>
      </w:r>
      <w:r w:rsidRPr="00F80A51">
        <w:rPr>
          <w:rFonts w:ascii="Times New Roman" w:hAnsi="Times New Roman" w:cs="Times New Roman"/>
          <w:sz w:val="32"/>
          <w:szCs w:val="32"/>
        </w:rPr>
        <w:lastRenderedPageBreak/>
        <w:t xml:space="preserve">strategic plan, serving the low-carbon transformation of the energy and power industry, and assisting the </w:t>
      </w:r>
      <w:r w:rsidRPr="00F80A51">
        <w:rPr>
          <w:rFonts w:ascii="Times New Roman" w:hAnsi="Times New Roman" w:cs="Times New Roman" w:hint="eastAsia"/>
          <w:sz w:val="32"/>
          <w:szCs w:val="32"/>
        </w:rPr>
        <w:t>SGCC</w:t>
      </w:r>
      <w:r w:rsidRPr="00F80A51">
        <w:rPr>
          <w:rFonts w:ascii="Times New Roman" w:hAnsi="Times New Roman" w:cs="Times New Roman"/>
          <w:sz w:val="32"/>
          <w:szCs w:val="32"/>
        </w:rPr>
        <w:t xml:space="preserve"> and its subordinate grids in</w:t>
      </w:r>
      <w:r w:rsidRPr="00F80A51">
        <w:rPr>
          <w:rFonts w:ascii="Times New Roman" w:hAnsi="Times New Roman" w:cs="Times New Roman" w:hint="eastAsia"/>
          <w:sz w:val="32"/>
          <w:szCs w:val="32"/>
        </w:rPr>
        <w:t xml:space="preserve"> planning and</w:t>
      </w:r>
      <w:r w:rsidRPr="00F80A51">
        <w:rPr>
          <w:rFonts w:ascii="Times New Roman" w:hAnsi="Times New Roman" w:cs="Times New Roman"/>
          <w:sz w:val="32"/>
          <w:szCs w:val="32"/>
        </w:rPr>
        <w:t xml:space="preserve"> building </w:t>
      </w:r>
      <w:r w:rsidRPr="00F80A51">
        <w:rPr>
          <w:rFonts w:ascii="Times New Roman" w:hAnsi="Times New Roman" w:cs="Times New Roman" w:hint="eastAsia"/>
          <w:sz w:val="32"/>
          <w:szCs w:val="32"/>
        </w:rPr>
        <w:t>the</w:t>
      </w:r>
      <w:r w:rsidRPr="00F80A51">
        <w:rPr>
          <w:rFonts w:ascii="Times New Roman" w:hAnsi="Times New Roman" w:cs="Times New Roman"/>
          <w:sz w:val="32"/>
          <w:szCs w:val="32"/>
        </w:rPr>
        <w:t xml:space="preserve"> power system </w:t>
      </w:r>
      <w:r w:rsidRPr="00F80A51">
        <w:rPr>
          <w:rFonts w:ascii="Times New Roman" w:hAnsi="Times New Roman" w:cs="Times New Roman" w:hint="eastAsia"/>
          <w:sz w:val="32"/>
          <w:szCs w:val="32"/>
        </w:rPr>
        <w:t>with high renewable generation penetration</w:t>
      </w:r>
      <w:r w:rsidRPr="00F80A51">
        <w:rPr>
          <w:rFonts w:ascii="Times New Roman" w:hAnsi="Times New Roman" w:cs="Times New Roman"/>
          <w:sz w:val="32"/>
          <w:szCs w:val="32"/>
        </w:rPr>
        <w:t>.</w:t>
      </w:r>
    </w:p>
    <w:p w14:paraId="29EE0A1D" w14:textId="77777777" w:rsidR="00E55DB8" w:rsidRPr="00F80A51" w:rsidRDefault="00000000">
      <w:pPr>
        <w:pStyle w:val="af1"/>
        <w:numPr>
          <w:ilvl w:val="0"/>
          <w:numId w:val="2"/>
        </w:numPr>
        <w:spacing w:line="360" w:lineRule="auto"/>
        <w:ind w:firstLineChars="0"/>
        <w:rPr>
          <w:rFonts w:ascii="Times New Roman" w:hAnsi="Times New Roman" w:cs="Times New Roman"/>
          <w:b/>
          <w:sz w:val="32"/>
          <w:szCs w:val="32"/>
        </w:rPr>
      </w:pPr>
      <w:bookmarkStart w:id="98" w:name="OLE_LINK74"/>
      <w:bookmarkEnd w:id="97"/>
      <w:r w:rsidRPr="00F80A51">
        <w:rPr>
          <w:rFonts w:ascii="Times New Roman" w:hAnsi="Times New Roman" w:cs="Times New Roman"/>
          <w:b/>
          <w:sz w:val="32"/>
          <w:szCs w:val="32"/>
        </w:rPr>
        <w:t>Economic benefit</w:t>
      </w:r>
    </w:p>
    <w:p w14:paraId="2C06BAC0" w14:textId="77777777" w:rsidR="00E55DB8" w:rsidRPr="00F80A51" w:rsidRDefault="00000000">
      <w:pPr>
        <w:pStyle w:val="af1"/>
        <w:numPr>
          <w:ilvl w:val="0"/>
          <w:numId w:val="12"/>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 xml:space="preserve">Cumulative investment 13 million </w:t>
      </w:r>
      <w:r w:rsidRPr="00F80A51">
        <w:rPr>
          <w:rFonts w:ascii="Times New Roman" w:hAnsi="Times New Roman" w:cs="Times New Roman" w:hint="eastAsia"/>
          <w:b/>
          <w:sz w:val="32"/>
          <w:szCs w:val="32"/>
        </w:rPr>
        <w:t xml:space="preserve">CNY </w:t>
      </w:r>
      <w:r w:rsidRPr="00F80A51">
        <w:rPr>
          <w:rFonts w:ascii="Times New Roman" w:hAnsi="Times New Roman" w:cs="Times New Roman"/>
          <w:b/>
          <w:sz w:val="32"/>
          <w:szCs w:val="32"/>
        </w:rPr>
        <w:t xml:space="preserve">and direct economic benefit 137 million </w:t>
      </w:r>
      <w:r w:rsidRPr="00F80A51">
        <w:rPr>
          <w:rFonts w:ascii="Times New Roman" w:hAnsi="Times New Roman" w:cs="Times New Roman" w:hint="eastAsia"/>
          <w:b/>
          <w:sz w:val="32"/>
          <w:szCs w:val="32"/>
        </w:rPr>
        <w:t>CNY</w:t>
      </w:r>
      <w:r w:rsidRPr="00F80A51">
        <w:rPr>
          <w:rFonts w:ascii="Times New Roman" w:hAnsi="Times New Roman" w:cs="Times New Roman"/>
          <w:b/>
          <w:sz w:val="32"/>
          <w:szCs w:val="32"/>
        </w:rPr>
        <w:t>.</w:t>
      </w:r>
      <w:r w:rsidRPr="00F80A51">
        <w:rPr>
          <w:rFonts w:ascii="Times New Roman" w:hAnsi="Times New Roman" w:cs="Times New Roman"/>
          <w:sz w:val="32"/>
          <w:szCs w:val="32"/>
        </w:rPr>
        <w:t xml:space="preserve"> Relying on various scientific and technological projects, the cumulative investment in platform research and development is about 13 million </w:t>
      </w:r>
      <w:r w:rsidRPr="00F80A51">
        <w:rPr>
          <w:rFonts w:ascii="Times New Roman" w:hAnsi="Times New Roman" w:cs="Times New Roman" w:hint="eastAsia"/>
          <w:sz w:val="32"/>
          <w:szCs w:val="32"/>
        </w:rPr>
        <w:t>CNY</w:t>
      </w:r>
      <w:r w:rsidRPr="00F80A51">
        <w:rPr>
          <w:rFonts w:ascii="Times New Roman" w:hAnsi="Times New Roman" w:cs="Times New Roman"/>
          <w:sz w:val="32"/>
          <w:szCs w:val="32"/>
        </w:rPr>
        <w:t xml:space="preserve">. In the past five years, relying on the key technical achievements and the platform, 88 technical consulting, service and transfer projects have been completed, and direct economic benefit have been achieved of </w:t>
      </w:r>
      <w:bookmarkStart w:id="99" w:name="OLE_LINK47"/>
      <w:bookmarkStart w:id="100" w:name="OLE_LINK46"/>
      <w:r w:rsidRPr="00F80A51">
        <w:rPr>
          <w:rFonts w:ascii="Times New Roman" w:hAnsi="Times New Roman" w:cs="Times New Roman"/>
          <w:sz w:val="32"/>
          <w:szCs w:val="32"/>
        </w:rPr>
        <w:t xml:space="preserve">137 million </w:t>
      </w:r>
      <w:r w:rsidRPr="00F80A51">
        <w:rPr>
          <w:rFonts w:ascii="Times New Roman" w:hAnsi="Times New Roman" w:cs="Times New Roman" w:hint="eastAsia"/>
          <w:sz w:val="32"/>
          <w:szCs w:val="32"/>
        </w:rPr>
        <w:t>CNY</w:t>
      </w:r>
      <w:bookmarkEnd w:id="99"/>
      <w:bookmarkEnd w:id="100"/>
      <w:r w:rsidRPr="00F80A51">
        <w:rPr>
          <w:rFonts w:ascii="Times New Roman" w:hAnsi="Times New Roman" w:cs="Times New Roman"/>
          <w:sz w:val="32"/>
          <w:szCs w:val="32"/>
        </w:rPr>
        <w:t>.</w:t>
      </w:r>
    </w:p>
    <w:bookmarkEnd w:id="98"/>
    <w:p w14:paraId="193724C7" w14:textId="77777777" w:rsidR="00E55DB8" w:rsidRPr="00F80A51" w:rsidRDefault="00000000">
      <w:pPr>
        <w:pStyle w:val="af1"/>
        <w:numPr>
          <w:ilvl w:val="0"/>
          <w:numId w:val="2"/>
        </w:numPr>
        <w:spacing w:line="360" w:lineRule="auto"/>
        <w:ind w:firstLineChars="0"/>
        <w:rPr>
          <w:rFonts w:ascii="Times New Roman" w:hAnsi="Times New Roman" w:cs="Times New Roman"/>
          <w:b/>
          <w:sz w:val="32"/>
          <w:szCs w:val="32"/>
        </w:rPr>
      </w:pPr>
      <w:r w:rsidRPr="00F80A51">
        <w:rPr>
          <w:rFonts w:ascii="Times New Roman" w:hAnsi="Times New Roman" w:cs="Times New Roman"/>
          <w:b/>
          <w:sz w:val="32"/>
          <w:szCs w:val="32"/>
        </w:rPr>
        <w:t>Social benefit</w:t>
      </w:r>
    </w:p>
    <w:p w14:paraId="738AB5A4" w14:textId="77777777" w:rsidR="00E55DB8" w:rsidRPr="00F80A51" w:rsidRDefault="00000000">
      <w:pPr>
        <w:numPr>
          <w:ilvl w:val="0"/>
          <w:numId w:val="13"/>
        </w:num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 xml:space="preserve">Renewable Energy </w:t>
      </w:r>
      <w:r w:rsidRPr="00F80A51">
        <w:rPr>
          <w:rFonts w:ascii="Times New Roman" w:hAnsi="Times New Roman" w:cs="Times New Roman"/>
          <w:b/>
          <w:sz w:val="32"/>
          <w:szCs w:val="32"/>
        </w:rPr>
        <w:t>Development</w:t>
      </w:r>
    </w:p>
    <w:p w14:paraId="2B673C21" w14:textId="77777777" w:rsidR="00E55DB8" w:rsidRPr="00F80A51" w:rsidRDefault="00000000">
      <w:pPr>
        <w:pStyle w:val="af1"/>
        <w:numPr>
          <w:ilvl w:val="0"/>
          <w:numId w:val="14"/>
        </w:numPr>
        <w:spacing w:line="360" w:lineRule="auto"/>
        <w:ind w:firstLineChars="0"/>
        <w:rPr>
          <w:rFonts w:ascii="Times New Roman" w:hAnsi="Times New Roman" w:cs="Times New Roman"/>
          <w:b/>
          <w:sz w:val="32"/>
          <w:szCs w:val="32"/>
        </w:rPr>
      </w:pPr>
      <w:r w:rsidRPr="00F80A51">
        <w:rPr>
          <w:rFonts w:ascii="Times New Roman" w:hAnsi="Times New Roman" w:cs="Times New Roman" w:hint="eastAsia"/>
          <w:b/>
          <w:sz w:val="32"/>
          <w:szCs w:val="32"/>
        </w:rPr>
        <w:t xml:space="preserve">Reducing wind and solar power curtailment. </w:t>
      </w:r>
      <w:r w:rsidRPr="00F80A51">
        <w:rPr>
          <w:rFonts w:ascii="Times New Roman" w:hAnsi="Times New Roman" w:cs="Times New Roman" w:hint="eastAsia"/>
          <w:sz w:val="32"/>
          <w:szCs w:val="32"/>
        </w:rPr>
        <w:t xml:space="preserve">The platform has been applied by SGCC and its provincial subsidiaries to calculate the ratio of wind and solar power curtailment </w:t>
      </w:r>
      <w:r w:rsidRPr="00F80A51">
        <w:rPr>
          <w:rFonts w:ascii="Times New Roman" w:hAnsi="Times New Roman" w:cs="Times New Roman"/>
          <w:sz w:val="32"/>
          <w:szCs w:val="32"/>
        </w:rPr>
        <w:t>in 26 provinces</w:t>
      </w:r>
      <w:r w:rsidRPr="00F80A51">
        <w:rPr>
          <w:rFonts w:ascii="Times New Roman" w:hAnsi="Times New Roman" w:cs="Times New Roman" w:hint="eastAsia"/>
          <w:sz w:val="32"/>
          <w:szCs w:val="32"/>
        </w:rPr>
        <w:t xml:space="preserve"> and give effective suggestions to optimal renewable energy dispatch and operation modes and reduce wind and solar power curtailment.</w:t>
      </w:r>
    </w:p>
    <w:p w14:paraId="327A9907"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lastRenderedPageBreak/>
        <w:t>(</w:t>
      </w:r>
      <w:r w:rsidRPr="00F80A51">
        <w:rPr>
          <w:rFonts w:ascii="Times New Roman" w:hAnsi="Times New Roman" w:cs="Times New Roman"/>
          <w:b/>
          <w:sz w:val="32"/>
          <w:szCs w:val="32"/>
        </w:rPr>
        <w:t xml:space="preserve">2) </w:t>
      </w:r>
      <w:bookmarkStart w:id="101" w:name="OLE_LINK76"/>
      <w:r w:rsidRPr="00F80A51">
        <w:rPr>
          <w:rFonts w:ascii="Times New Roman" w:hAnsi="Times New Roman" w:cs="Times New Roman"/>
          <w:b/>
          <w:sz w:val="32"/>
          <w:szCs w:val="32"/>
        </w:rPr>
        <w:t>Low-Carbon Economy Development</w:t>
      </w:r>
    </w:p>
    <w:p w14:paraId="244D6F9F" w14:textId="77777777" w:rsidR="00E55DB8" w:rsidRPr="00F80A51" w:rsidRDefault="00000000">
      <w:pPr>
        <w:pStyle w:val="af1"/>
        <w:numPr>
          <w:ilvl w:val="0"/>
          <w:numId w:val="14"/>
        </w:numPr>
        <w:spacing w:line="360" w:lineRule="auto"/>
        <w:ind w:firstLineChars="0"/>
        <w:rPr>
          <w:rFonts w:ascii="Times New Roman" w:hAnsi="Times New Roman" w:cs="Times New Roman"/>
          <w:sz w:val="32"/>
          <w:szCs w:val="32"/>
        </w:rPr>
      </w:pPr>
      <w:bookmarkStart w:id="102" w:name="OLE_LINK27"/>
      <w:bookmarkStart w:id="103" w:name="OLE_LINK20"/>
      <w:bookmarkStart w:id="104" w:name="OLE_LINK19"/>
      <w:r w:rsidRPr="00F80A51">
        <w:rPr>
          <w:rFonts w:ascii="Times New Roman" w:hAnsi="Times New Roman" w:cs="Times New Roman"/>
          <w:b/>
          <w:sz w:val="32"/>
          <w:szCs w:val="32"/>
        </w:rPr>
        <w:t>Promoting interconnectivity among market entities.</w:t>
      </w:r>
      <w:bookmarkEnd w:id="101"/>
      <w:r w:rsidRPr="00F80A51">
        <w:rPr>
          <w:rFonts w:ascii="Times New Roman" w:hAnsi="Times New Roman" w:cs="Times New Roman" w:hint="eastAsia"/>
          <w:sz w:val="32"/>
          <w:szCs w:val="32"/>
        </w:rPr>
        <w:t xml:space="preserve"> Sub</w:t>
      </w:r>
      <w:r w:rsidRPr="00F80A51">
        <w:rPr>
          <w:rFonts w:ascii="Times New Roman" w:hAnsi="Times New Roman" w:cs="Times New Roman"/>
          <w:sz w:val="32"/>
          <w:szCs w:val="32"/>
        </w:rPr>
        <w:t>module</w:t>
      </w:r>
      <w:r w:rsidRPr="00F80A51">
        <w:rPr>
          <w:rFonts w:ascii="Times New Roman" w:hAnsi="Times New Roman" w:cs="Times New Roman" w:hint="eastAsia"/>
          <w:sz w:val="32"/>
          <w:szCs w:val="32"/>
        </w:rPr>
        <w:t>s</w:t>
      </w:r>
      <w:r w:rsidRPr="00F80A51">
        <w:rPr>
          <w:rFonts w:ascii="Times New Roman" w:hAnsi="Times New Roman" w:cs="Times New Roman"/>
          <w:sz w:val="32"/>
          <w:szCs w:val="32"/>
        </w:rPr>
        <w:t xml:space="preserve"> has been integrated and applied on multiple industry-level platforms such as the </w:t>
      </w:r>
      <w:r w:rsidRPr="00F80A51">
        <w:rPr>
          <w:rFonts w:ascii="Times New Roman" w:hAnsi="Times New Roman" w:cs="Times New Roman" w:hint="eastAsia"/>
          <w:sz w:val="32"/>
          <w:szCs w:val="32"/>
        </w:rPr>
        <w:t>State Grid</w:t>
      </w:r>
      <w:r w:rsidRPr="00F80A51">
        <w:rPr>
          <w:rFonts w:ascii="Times New Roman" w:hAnsi="Times New Roman" w:cs="Times New Roman"/>
          <w:sz w:val="32"/>
          <w:szCs w:val="32"/>
        </w:rPr>
        <w:t>’</w:t>
      </w:r>
      <w:r w:rsidRPr="00F80A51">
        <w:rPr>
          <w:rFonts w:ascii="Times New Roman" w:hAnsi="Times New Roman" w:cs="Times New Roman" w:hint="eastAsia"/>
          <w:sz w:val="32"/>
          <w:szCs w:val="32"/>
        </w:rPr>
        <w:t xml:space="preserve">s </w:t>
      </w:r>
      <w:r w:rsidRPr="00F80A51">
        <w:rPr>
          <w:rFonts w:ascii="Times New Roman" w:hAnsi="Times New Roman" w:cs="Times New Roman"/>
          <w:sz w:val="32"/>
          <w:szCs w:val="32"/>
        </w:rPr>
        <w:t xml:space="preserve">Renewable </w:t>
      </w:r>
      <w:proofErr w:type="gramStart"/>
      <w:r w:rsidRPr="00F80A51">
        <w:rPr>
          <w:rFonts w:ascii="Times New Roman" w:hAnsi="Times New Roman" w:cs="Times New Roman"/>
          <w:sz w:val="32"/>
          <w:szCs w:val="32"/>
        </w:rPr>
        <w:t>energy</w:t>
      </w:r>
      <w:proofErr w:type="gramEnd"/>
      <w:r w:rsidRPr="00F80A51">
        <w:rPr>
          <w:rFonts w:ascii="Times New Roman" w:hAnsi="Times New Roman" w:cs="Times New Roman"/>
          <w:sz w:val="32"/>
          <w:szCs w:val="32"/>
        </w:rPr>
        <w:t xml:space="preserve"> Cloud. The platform connects the entire </w:t>
      </w:r>
      <w:r w:rsidRPr="00F80A51">
        <w:rPr>
          <w:rFonts w:ascii="Times New Roman" w:hAnsi="Times New Roman" w:cs="Times New Roman" w:hint="eastAsia"/>
          <w:sz w:val="32"/>
          <w:szCs w:val="32"/>
        </w:rPr>
        <w:t xml:space="preserve">industry </w:t>
      </w:r>
      <w:r w:rsidRPr="00F80A51">
        <w:rPr>
          <w:rFonts w:ascii="Times New Roman" w:hAnsi="Times New Roman" w:cs="Times New Roman"/>
          <w:sz w:val="32"/>
          <w:szCs w:val="32"/>
        </w:rPr>
        <w:t xml:space="preserve">chain of </w:t>
      </w:r>
      <w:r w:rsidRPr="00F80A51">
        <w:rPr>
          <w:rFonts w:ascii="Times New Roman" w:hAnsi="Times New Roman" w:cs="Times New Roman" w:hint="eastAsia"/>
          <w:sz w:val="32"/>
          <w:szCs w:val="32"/>
        </w:rPr>
        <w:t xml:space="preserve">low-carbon technology </w:t>
      </w:r>
      <w:r w:rsidRPr="00F80A51">
        <w:rPr>
          <w:rFonts w:ascii="Times New Roman" w:hAnsi="Times New Roman" w:cs="Times New Roman"/>
          <w:sz w:val="32"/>
          <w:szCs w:val="32"/>
        </w:rPr>
        <w:t xml:space="preserve">planning, design, and operation, </w:t>
      </w:r>
      <w:bookmarkStart w:id="105" w:name="OLE_LINK77"/>
      <w:r w:rsidRPr="00F80A51">
        <w:rPr>
          <w:rFonts w:ascii="Times New Roman" w:hAnsi="Times New Roman" w:cs="Times New Roman"/>
          <w:sz w:val="32"/>
          <w:szCs w:val="32"/>
        </w:rPr>
        <w:t>facilitating interconnectivity among renewable energy companies, equipment manufacturers, operation and maintenance enterprises</w:t>
      </w:r>
      <w:bookmarkEnd w:id="105"/>
      <w:r w:rsidRPr="00F80A51">
        <w:rPr>
          <w:rFonts w:ascii="Times New Roman" w:hAnsi="Times New Roman" w:cs="Times New Roman"/>
          <w:sz w:val="32"/>
          <w:szCs w:val="32"/>
        </w:rPr>
        <w:t xml:space="preserve">. </w:t>
      </w:r>
    </w:p>
    <w:bookmarkEnd w:id="102"/>
    <w:p w14:paraId="49BFE494" w14:textId="77777777" w:rsidR="00E55DB8" w:rsidRPr="00F80A51" w:rsidRDefault="00000000">
      <w:pPr>
        <w:pStyle w:val="af1"/>
        <w:numPr>
          <w:ilvl w:val="0"/>
          <w:numId w:val="14"/>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Fostering carbon reduction industries.</w:t>
      </w:r>
      <w:r w:rsidRPr="00F80A51">
        <w:rPr>
          <w:rFonts w:ascii="Times New Roman" w:hAnsi="Times New Roman" w:cs="Times New Roman"/>
          <w:sz w:val="32"/>
          <w:szCs w:val="32"/>
        </w:rPr>
        <w:t xml:space="preserve"> The carbon emission </w:t>
      </w:r>
      <w:bookmarkStart w:id="106" w:name="OLE_LINK71"/>
      <w:r w:rsidRPr="00F80A51">
        <w:rPr>
          <w:rFonts w:ascii="Times New Roman" w:hAnsi="Times New Roman" w:cs="Times New Roman" w:hint="eastAsia"/>
          <w:sz w:val="32"/>
          <w:szCs w:val="32"/>
        </w:rPr>
        <w:t>monitoring</w:t>
      </w:r>
      <w:bookmarkEnd w:id="106"/>
      <w:r w:rsidRPr="00F80A51">
        <w:rPr>
          <w:rFonts w:ascii="Times New Roman" w:hAnsi="Times New Roman" w:cs="Times New Roman"/>
          <w:sz w:val="32"/>
          <w:szCs w:val="32"/>
        </w:rPr>
        <w:t xml:space="preserve"> submodule </w:t>
      </w:r>
      <w:bookmarkStart w:id="107" w:name="OLE_LINK78"/>
      <w:r w:rsidRPr="00F80A51">
        <w:rPr>
          <w:rFonts w:ascii="Times New Roman" w:hAnsi="Times New Roman" w:cs="Times New Roman"/>
          <w:sz w:val="32"/>
          <w:szCs w:val="32"/>
        </w:rPr>
        <w:t>provides data services and technical support for fostering carbon reduction industries.</w:t>
      </w:r>
    </w:p>
    <w:bookmarkEnd w:id="107"/>
    <w:p w14:paraId="61B0D5FC" w14:textId="77777777" w:rsidR="00E55DB8" w:rsidRPr="00F80A51" w:rsidRDefault="00000000">
      <w:pPr>
        <w:pStyle w:val="af1"/>
        <w:numPr>
          <w:ilvl w:val="0"/>
          <w:numId w:val="4"/>
        </w:numPr>
        <w:spacing w:line="360" w:lineRule="auto"/>
        <w:ind w:firstLineChars="0"/>
        <w:rPr>
          <w:rFonts w:ascii="Times New Roman" w:hAnsi="Times New Roman" w:cs="Times New Roman"/>
          <w:sz w:val="32"/>
          <w:szCs w:val="32"/>
        </w:rPr>
      </w:pPr>
      <w:r w:rsidRPr="00F80A51">
        <w:rPr>
          <w:rFonts w:ascii="Times New Roman" w:hAnsi="Times New Roman" w:cs="Times New Roman"/>
          <w:b/>
          <w:bCs/>
          <w:sz w:val="32"/>
          <w:szCs w:val="32"/>
        </w:rPr>
        <w:t>Building</w:t>
      </w:r>
      <w:r w:rsidRPr="00F80A51">
        <w:rPr>
          <w:rFonts w:ascii="Times New Roman" w:hAnsi="Times New Roman" w:cs="Times New Roman" w:hint="eastAsia"/>
          <w:b/>
          <w:bCs/>
          <w:sz w:val="32"/>
          <w:szCs w:val="32"/>
        </w:rPr>
        <w:t xml:space="preserve"> Low Carbon Community.</w:t>
      </w:r>
      <w:r w:rsidRPr="00F80A51">
        <w:rPr>
          <w:rFonts w:ascii="Times New Roman" w:hAnsi="Times New Roman" w:cs="Times New Roman" w:hint="eastAsia"/>
          <w:sz w:val="32"/>
          <w:szCs w:val="32"/>
        </w:rPr>
        <w:t xml:space="preserve"> Relying on the platform, State Grid Energy Research Institute e</w:t>
      </w:r>
      <w:r w:rsidRPr="00F80A51">
        <w:rPr>
          <w:rFonts w:ascii="Times New Roman" w:hAnsi="Times New Roman" w:cs="Times New Roman"/>
          <w:sz w:val="32"/>
          <w:szCs w:val="32"/>
        </w:rPr>
        <w:t>stablish</w:t>
      </w:r>
      <w:r w:rsidRPr="00F80A51">
        <w:rPr>
          <w:rFonts w:ascii="Times New Roman" w:hAnsi="Times New Roman" w:cs="Times New Roman" w:hint="eastAsia"/>
          <w:sz w:val="32"/>
          <w:szCs w:val="32"/>
        </w:rPr>
        <w:t>ed</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 xml:space="preserve">carbon asset aggregation and management system and applied in </w:t>
      </w:r>
      <w:r w:rsidRPr="00F80A51">
        <w:rPr>
          <w:rFonts w:ascii="Times New Roman" w:hAnsi="Times New Roman" w:cs="Times New Roman"/>
          <w:sz w:val="32"/>
          <w:szCs w:val="32"/>
        </w:rPr>
        <w:t>Zero-Carbon Campus at Jiangxi Vocational and Technical College of Electricity</w:t>
      </w:r>
      <w:r w:rsidRPr="00F80A51">
        <w:rPr>
          <w:rFonts w:ascii="Times New Roman" w:hAnsi="Times New Roman" w:cs="Times New Roman" w:hint="eastAsia"/>
          <w:sz w:val="32"/>
          <w:szCs w:val="32"/>
        </w:rPr>
        <w:t>.</w:t>
      </w:r>
    </w:p>
    <w:p w14:paraId="580E04AE" w14:textId="77777777" w:rsidR="00E55DB8" w:rsidRPr="00F80A51" w:rsidRDefault="00000000">
      <w:pPr>
        <w:numPr>
          <w:ilvl w:val="0"/>
          <w:numId w:val="15"/>
        </w:numPr>
        <w:spacing w:line="360" w:lineRule="auto"/>
        <w:rPr>
          <w:rFonts w:ascii="Times New Roman" w:hAnsi="Times New Roman" w:cs="Times New Roman"/>
          <w:b/>
          <w:sz w:val="32"/>
          <w:szCs w:val="32"/>
        </w:rPr>
      </w:pPr>
      <w:bookmarkStart w:id="108" w:name="OLE_LINK79"/>
      <w:bookmarkEnd w:id="103"/>
      <w:bookmarkEnd w:id="104"/>
      <w:r w:rsidRPr="00F80A51">
        <w:rPr>
          <w:rFonts w:ascii="Times New Roman" w:hAnsi="Times New Roman" w:cs="Times New Roman"/>
          <w:b/>
          <w:sz w:val="32"/>
          <w:szCs w:val="32"/>
        </w:rPr>
        <w:t>Policy-Making</w:t>
      </w:r>
    </w:p>
    <w:p w14:paraId="2CD662C6" w14:textId="77777777" w:rsidR="00E55DB8" w:rsidRPr="00F80A51" w:rsidRDefault="00000000">
      <w:pPr>
        <w:pStyle w:val="af1"/>
        <w:numPr>
          <w:ilvl w:val="0"/>
          <w:numId w:val="16"/>
        </w:numPr>
        <w:spacing w:line="360" w:lineRule="auto"/>
        <w:ind w:firstLineChars="0"/>
        <w:rPr>
          <w:rFonts w:ascii="Times New Roman" w:hAnsi="Times New Roman" w:cs="Times New Roman"/>
          <w:sz w:val="32"/>
          <w:szCs w:val="32"/>
        </w:rPr>
      </w:pPr>
      <w:bookmarkStart w:id="109" w:name="OLE_LINK21"/>
      <w:bookmarkStart w:id="110" w:name="OLE_LINK22"/>
      <w:r w:rsidRPr="00F80A51">
        <w:rPr>
          <w:rFonts w:ascii="Times New Roman" w:hAnsi="Times New Roman" w:cs="Times New Roman"/>
          <w:b/>
          <w:sz w:val="32"/>
          <w:szCs w:val="32"/>
        </w:rPr>
        <w:t>Servicing government departments.</w:t>
      </w:r>
      <w:r w:rsidRPr="00F80A51">
        <w:rPr>
          <w:rFonts w:ascii="Times New Roman" w:hAnsi="Times New Roman" w:cs="Times New Roman"/>
          <w:sz w:val="32"/>
          <w:szCs w:val="32"/>
        </w:rPr>
        <w:t xml:space="preserve"> The platform has demonstrated significant effectiveness in supporting the energy and power transformation, renewable energy development, and carbon </w:t>
      </w:r>
      <w:r w:rsidRPr="00F80A51">
        <w:rPr>
          <w:rFonts w:ascii="Times New Roman" w:hAnsi="Times New Roman" w:cs="Times New Roman" w:hint="eastAsia"/>
          <w:sz w:val="32"/>
          <w:szCs w:val="32"/>
        </w:rPr>
        <w:t>monitoring</w:t>
      </w:r>
      <w:r w:rsidRPr="00F80A51">
        <w:rPr>
          <w:rFonts w:ascii="Times New Roman" w:hAnsi="Times New Roman" w:cs="Times New Roman"/>
          <w:sz w:val="32"/>
          <w:szCs w:val="32"/>
        </w:rPr>
        <w:t xml:space="preserve"> of national ministries </w:t>
      </w:r>
      <w:r w:rsidRPr="00F80A51">
        <w:rPr>
          <w:rFonts w:ascii="Times New Roman" w:hAnsi="Times New Roman" w:cs="Times New Roman"/>
          <w:sz w:val="32"/>
          <w:szCs w:val="32"/>
        </w:rPr>
        <w:lastRenderedPageBreak/>
        <w:t xml:space="preserve">and commissions as well as local governments. </w:t>
      </w:r>
    </w:p>
    <w:p w14:paraId="37981E6C" w14:textId="77777777" w:rsidR="00E55DB8" w:rsidRPr="00F80A51" w:rsidRDefault="00000000">
      <w:pPr>
        <w:pStyle w:val="af1"/>
        <w:numPr>
          <w:ilvl w:val="0"/>
          <w:numId w:val="17"/>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Supporting policy formulation.</w:t>
      </w:r>
      <w:r w:rsidRPr="00F80A51">
        <w:rPr>
          <w:rFonts w:ascii="Times New Roman" w:hAnsi="Times New Roman" w:cs="Times New Roman"/>
          <w:sz w:val="32"/>
          <w:szCs w:val="32"/>
        </w:rPr>
        <w:t xml:space="preserve"> The platform has also supported the issuance of multiple policies in the fields of energy storage and renewable energy development.</w:t>
      </w:r>
    </w:p>
    <w:bookmarkEnd w:id="109"/>
    <w:bookmarkEnd w:id="110"/>
    <w:p w14:paraId="61D3DC90"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w:t>
      </w:r>
      <w:r w:rsidRPr="00F80A51">
        <w:rPr>
          <w:rFonts w:ascii="Times New Roman" w:hAnsi="Times New Roman" w:cs="Times New Roman"/>
          <w:b/>
          <w:sz w:val="32"/>
          <w:szCs w:val="32"/>
        </w:rPr>
        <w:t>4)</w:t>
      </w:r>
      <w:r w:rsidRPr="00F80A51">
        <w:rPr>
          <w:b/>
        </w:rPr>
        <w:t xml:space="preserve"> </w:t>
      </w:r>
      <w:r w:rsidRPr="00F80A51">
        <w:rPr>
          <w:rFonts w:ascii="Times New Roman" w:hAnsi="Times New Roman" w:cs="Times New Roman"/>
          <w:b/>
          <w:sz w:val="32"/>
          <w:szCs w:val="32"/>
        </w:rPr>
        <w:t>Industry-university-research collaboration</w:t>
      </w:r>
    </w:p>
    <w:p w14:paraId="17C17D85" w14:textId="77777777" w:rsidR="00E55DB8" w:rsidRPr="00F80A51" w:rsidRDefault="00000000">
      <w:pPr>
        <w:pStyle w:val="af1"/>
        <w:numPr>
          <w:ilvl w:val="0"/>
          <w:numId w:val="18"/>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Sharing technological resources.</w:t>
      </w:r>
      <w:r w:rsidRPr="00F80A51">
        <w:rPr>
          <w:rFonts w:ascii="Times New Roman" w:hAnsi="Times New Roman" w:cs="Times New Roman"/>
          <w:sz w:val="32"/>
          <w:szCs w:val="32"/>
        </w:rPr>
        <w:t xml:space="preserve"> Relying on project cooperation, </w:t>
      </w:r>
      <w:r w:rsidRPr="00F80A51">
        <w:rPr>
          <w:rFonts w:ascii="Times New Roman" w:hAnsi="Times New Roman" w:cs="Times New Roman" w:hint="eastAsia"/>
          <w:sz w:val="32"/>
          <w:szCs w:val="32"/>
        </w:rPr>
        <w:t>t</w:t>
      </w:r>
      <w:r w:rsidRPr="00F80A51">
        <w:rPr>
          <w:rFonts w:ascii="Times New Roman" w:hAnsi="Times New Roman" w:cs="Times New Roman"/>
          <w:sz w:val="32"/>
          <w:szCs w:val="32"/>
        </w:rPr>
        <w:t xml:space="preserve">he scientific and technological resources are shared </w:t>
      </w:r>
      <w:bookmarkStart w:id="111" w:name="OLE_LINK80"/>
      <w:r w:rsidRPr="00F80A51">
        <w:rPr>
          <w:rFonts w:ascii="Times New Roman" w:hAnsi="Times New Roman" w:cs="Times New Roman"/>
          <w:sz w:val="32"/>
          <w:szCs w:val="32"/>
        </w:rPr>
        <w:t xml:space="preserve">with universities, industry associations, and key enterprises. </w:t>
      </w:r>
      <w:bookmarkEnd w:id="111"/>
      <w:r w:rsidRPr="00F80A51">
        <w:rPr>
          <w:rFonts w:ascii="Times New Roman" w:hAnsi="Times New Roman" w:cs="Times New Roman"/>
          <w:sz w:val="32"/>
          <w:szCs w:val="32"/>
        </w:rPr>
        <w:t xml:space="preserve">The paid access to the platform is opened for partners and </w:t>
      </w:r>
      <w:bookmarkStart w:id="112" w:name="OLE_LINK36"/>
      <w:r w:rsidRPr="00F80A51">
        <w:rPr>
          <w:rFonts w:ascii="Times New Roman" w:hAnsi="Times New Roman" w:cs="Times New Roman"/>
          <w:sz w:val="32"/>
          <w:szCs w:val="32"/>
        </w:rPr>
        <w:t>free educational software is provided to universities.</w:t>
      </w:r>
      <w:bookmarkEnd w:id="112"/>
    </w:p>
    <w:p w14:paraId="74F91ECC" w14:textId="77777777" w:rsidR="00E55DB8" w:rsidRPr="00F80A51" w:rsidRDefault="00000000">
      <w:pPr>
        <w:pStyle w:val="af1"/>
        <w:spacing w:line="360" w:lineRule="auto"/>
        <w:ind w:firstLineChars="0" w:firstLine="0"/>
        <w:jc w:val="center"/>
      </w:pPr>
      <w:r w:rsidRPr="00F80A51">
        <w:rPr>
          <w:noProof/>
        </w:rPr>
        <w:drawing>
          <wp:inline distT="0" distB="0" distL="114300" distR="114300" wp14:anchorId="652587FF" wp14:editId="6BDF28BC">
            <wp:extent cx="5149850" cy="1697990"/>
            <wp:effectExtent l="0" t="0" r="635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5149850" cy="1697990"/>
                    </a:xfrm>
                    <a:prstGeom prst="rect">
                      <a:avLst/>
                    </a:prstGeom>
                  </pic:spPr>
                </pic:pic>
              </a:graphicData>
            </a:graphic>
          </wp:inline>
        </w:drawing>
      </w:r>
    </w:p>
    <w:p w14:paraId="141F5CE4"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23 Free educational software provided to universities</w:t>
      </w:r>
    </w:p>
    <w:p w14:paraId="123B5625" w14:textId="77777777" w:rsidR="00E55DB8" w:rsidRPr="00F80A51" w:rsidRDefault="00000000">
      <w:pPr>
        <w:pStyle w:val="af1"/>
        <w:numPr>
          <w:ilvl w:val="0"/>
          <w:numId w:val="18"/>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Establishing joint research institutions.</w:t>
      </w:r>
      <w:r w:rsidRPr="00F80A51">
        <w:rPr>
          <w:rFonts w:ascii="Times New Roman" w:hAnsi="Times New Roman" w:cs="Times New Roman"/>
          <w:sz w:val="32"/>
          <w:szCs w:val="32"/>
        </w:rPr>
        <w:t xml:space="preserve"> </w:t>
      </w:r>
      <w:r w:rsidRPr="00F80A51">
        <w:rPr>
          <w:rFonts w:ascii="Times New Roman" w:hAnsi="Times New Roman" w:cs="Times New Roman" w:hint="eastAsia"/>
          <w:sz w:val="32"/>
          <w:szCs w:val="32"/>
        </w:rPr>
        <w:t>State Grid Energy Research Institute has</w:t>
      </w:r>
      <w:r w:rsidRPr="00F80A51">
        <w:rPr>
          <w:rFonts w:ascii="Times New Roman" w:hAnsi="Times New Roman" w:cs="Times New Roman"/>
          <w:sz w:val="32"/>
          <w:szCs w:val="32"/>
        </w:rPr>
        <w:t xml:space="preserve"> establish</w:t>
      </w:r>
      <w:r w:rsidRPr="00F80A51">
        <w:rPr>
          <w:rFonts w:ascii="Times New Roman" w:hAnsi="Times New Roman" w:cs="Times New Roman" w:hint="eastAsia"/>
          <w:sz w:val="32"/>
          <w:szCs w:val="32"/>
        </w:rPr>
        <w:t>ed</w:t>
      </w:r>
      <w:r w:rsidRPr="00F80A51">
        <w:rPr>
          <w:rFonts w:ascii="Times New Roman" w:hAnsi="Times New Roman" w:cs="Times New Roman"/>
          <w:sz w:val="32"/>
          <w:szCs w:val="32"/>
        </w:rPr>
        <w:t xml:space="preserve"> several scientific institutions</w:t>
      </w:r>
      <w:r w:rsidRPr="00F80A51">
        <w:rPr>
          <w:rFonts w:ascii="Times New Roman" w:hAnsi="Times New Roman" w:cs="Times New Roman" w:hint="eastAsia"/>
          <w:sz w:val="32"/>
          <w:szCs w:val="32"/>
        </w:rPr>
        <w:t xml:space="preserve"> with partners by the application of the platform</w:t>
      </w:r>
      <w:r w:rsidRPr="00F80A51">
        <w:rPr>
          <w:rFonts w:ascii="Times New Roman" w:hAnsi="Times New Roman" w:cs="Times New Roman"/>
          <w:sz w:val="32"/>
          <w:szCs w:val="32"/>
        </w:rPr>
        <w:t xml:space="preserve">, including the </w:t>
      </w:r>
      <w:bookmarkStart w:id="113" w:name="OLE_LINK40"/>
      <w:r w:rsidRPr="00F80A51">
        <w:rPr>
          <w:rFonts w:ascii="Times New Roman" w:hAnsi="Times New Roman" w:cs="Times New Roman"/>
          <w:sz w:val="32"/>
          <w:szCs w:val="32"/>
        </w:rPr>
        <w:t>Jiangxi (Nanchang) Carbon Neutrality Development Institute</w:t>
      </w:r>
      <w:bookmarkEnd w:id="113"/>
      <w:r w:rsidRPr="00F80A51">
        <w:rPr>
          <w:rFonts w:ascii="Times New Roman" w:hAnsi="Times New Roman" w:cs="Times New Roman"/>
          <w:sz w:val="32"/>
          <w:szCs w:val="32"/>
        </w:rPr>
        <w:t xml:space="preserve"> and the Shandong </w:t>
      </w:r>
      <w:proofErr w:type="spellStart"/>
      <w:r w:rsidRPr="00F80A51">
        <w:rPr>
          <w:rFonts w:ascii="Times New Roman" w:hAnsi="Times New Roman" w:cs="Times New Roman"/>
          <w:sz w:val="32"/>
          <w:szCs w:val="32"/>
        </w:rPr>
        <w:t>Dongying</w:t>
      </w:r>
      <w:proofErr w:type="spellEnd"/>
      <w:r w:rsidRPr="00F80A51">
        <w:rPr>
          <w:rFonts w:ascii="Times New Roman" w:hAnsi="Times New Roman" w:cs="Times New Roman"/>
          <w:sz w:val="32"/>
          <w:szCs w:val="32"/>
        </w:rPr>
        <w:t xml:space="preserve"> Smart Energy and Zero-Carbon Industry Development Institute.</w:t>
      </w:r>
    </w:p>
    <w:bookmarkEnd w:id="108"/>
    <w:p w14:paraId="09648F94" w14:textId="77777777" w:rsidR="00E55DB8" w:rsidRPr="00F80A51" w:rsidRDefault="00000000">
      <w:pPr>
        <w:spacing w:line="360" w:lineRule="auto"/>
        <w:jc w:val="center"/>
        <w:rPr>
          <w:rFonts w:ascii="Times New Roman" w:hAnsi="Times New Roman" w:cs="Times New Roman"/>
          <w:sz w:val="32"/>
          <w:szCs w:val="32"/>
        </w:rPr>
      </w:pPr>
      <w:r w:rsidRPr="00F80A51">
        <w:rPr>
          <w:noProof/>
        </w:rPr>
        <w:lastRenderedPageBreak/>
        <w:drawing>
          <wp:inline distT="0" distB="0" distL="114300" distR="114300" wp14:anchorId="6B2AB219" wp14:editId="5FFF6862">
            <wp:extent cx="4759325" cy="2412365"/>
            <wp:effectExtent l="0" t="0" r="3175" b="63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1"/>
                    <a:stretch>
                      <a:fillRect/>
                    </a:stretch>
                  </pic:blipFill>
                  <pic:spPr>
                    <a:xfrm>
                      <a:off x="0" y="0"/>
                      <a:ext cx="4759325" cy="2412365"/>
                    </a:xfrm>
                    <a:prstGeom prst="rect">
                      <a:avLst/>
                    </a:prstGeom>
                  </pic:spPr>
                </pic:pic>
              </a:graphicData>
            </a:graphic>
          </wp:inline>
        </w:drawing>
      </w:r>
    </w:p>
    <w:p w14:paraId="71E4D4D7" w14:textId="77777777" w:rsidR="00E55DB8" w:rsidRPr="00F80A51" w:rsidRDefault="00000000">
      <w:pPr>
        <w:spacing w:line="360" w:lineRule="auto"/>
        <w:jc w:val="center"/>
        <w:rPr>
          <w:rFonts w:ascii="Times New Roman" w:hAnsi="Times New Roman" w:cs="Times New Roman"/>
          <w:sz w:val="28"/>
          <w:szCs w:val="32"/>
        </w:rPr>
      </w:pPr>
      <w:r w:rsidRPr="00F80A51">
        <w:rPr>
          <w:rFonts w:ascii="Times New Roman" w:hAnsi="Times New Roman" w:cs="Times New Roman" w:hint="eastAsia"/>
          <w:sz w:val="28"/>
          <w:szCs w:val="32"/>
        </w:rPr>
        <w:t>Figure 24 Jiangxi (Nanchang) Carbon Neutrality Development Institute</w:t>
      </w:r>
    </w:p>
    <w:p w14:paraId="72C61F28" w14:textId="77777777" w:rsidR="00E55DB8" w:rsidRPr="00F80A51" w:rsidRDefault="00000000">
      <w:pPr>
        <w:spacing w:line="360" w:lineRule="auto"/>
        <w:rPr>
          <w:rFonts w:ascii="Times New Roman" w:hAnsi="Times New Roman" w:cs="Times New Roman"/>
          <w:b/>
          <w:sz w:val="32"/>
          <w:szCs w:val="32"/>
        </w:rPr>
      </w:pPr>
      <w:r w:rsidRPr="00F80A51">
        <w:rPr>
          <w:rFonts w:ascii="Times New Roman" w:hAnsi="Times New Roman" w:cs="Times New Roman" w:hint="eastAsia"/>
          <w:b/>
          <w:sz w:val="32"/>
          <w:szCs w:val="32"/>
        </w:rPr>
        <w:t>(5) Talent Training</w:t>
      </w:r>
    </w:p>
    <w:p w14:paraId="35A646D4" w14:textId="77777777" w:rsidR="00E55DB8" w:rsidRPr="00F80A51" w:rsidRDefault="00000000">
      <w:pPr>
        <w:spacing w:line="360" w:lineRule="auto"/>
        <w:rPr>
          <w:rFonts w:ascii="Times New Roman" w:hAnsi="Times New Roman" w:cs="Times New Roman"/>
          <w:bCs/>
          <w:sz w:val="32"/>
          <w:szCs w:val="32"/>
        </w:rPr>
      </w:pPr>
      <w:r w:rsidRPr="00F80A51">
        <w:rPr>
          <w:rFonts w:ascii="Times New Roman" w:hAnsi="Times New Roman" w:cs="Times New Roman" w:hint="eastAsia"/>
          <w:bCs/>
          <w:sz w:val="32"/>
          <w:szCs w:val="32"/>
        </w:rPr>
        <w:t xml:space="preserve">In recent years, relying on the platform construction, a number of talents have been </w:t>
      </w:r>
      <w:bookmarkStart w:id="114" w:name="OLE_LINK72"/>
      <w:r w:rsidRPr="00F80A51">
        <w:rPr>
          <w:rFonts w:ascii="Times New Roman" w:hAnsi="Times New Roman" w:cs="Times New Roman" w:hint="eastAsia"/>
          <w:bCs/>
          <w:sz w:val="32"/>
          <w:szCs w:val="32"/>
        </w:rPr>
        <w:t>t</w:t>
      </w:r>
      <w:r w:rsidRPr="00F80A51">
        <w:rPr>
          <w:rFonts w:ascii="Times New Roman" w:hAnsi="Times New Roman" w:cs="Times New Roman"/>
          <w:bCs/>
          <w:sz w:val="32"/>
          <w:szCs w:val="32"/>
        </w:rPr>
        <w:t>rain</w:t>
      </w:r>
      <w:r w:rsidRPr="00F80A51">
        <w:rPr>
          <w:rFonts w:ascii="Times New Roman" w:hAnsi="Times New Roman" w:cs="Times New Roman" w:hint="eastAsia"/>
          <w:bCs/>
          <w:sz w:val="32"/>
          <w:szCs w:val="32"/>
        </w:rPr>
        <w:t>ed.</w:t>
      </w:r>
      <w:bookmarkEnd w:id="114"/>
    </w:p>
    <w:p w14:paraId="46F81240" w14:textId="77777777" w:rsidR="00E55DB8" w:rsidRPr="00F80A51" w:rsidRDefault="00000000">
      <w:pPr>
        <w:pStyle w:val="af1"/>
        <w:numPr>
          <w:ilvl w:val="0"/>
          <w:numId w:val="19"/>
        </w:numPr>
        <w:spacing w:line="360" w:lineRule="auto"/>
        <w:ind w:firstLineChars="0"/>
        <w:rPr>
          <w:rFonts w:ascii="Times New Roman" w:hAnsi="Times New Roman" w:cs="Times New Roman"/>
          <w:sz w:val="32"/>
          <w:szCs w:val="32"/>
        </w:rPr>
      </w:pPr>
      <w:bookmarkStart w:id="115" w:name="OLE_LINK75"/>
      <w:r w:rsidRPr="00F80A51">
        <w:rPr>
          <w:rFonts w:ascii="Times New Roman" w:hAnsi="Times New Roman" w:cs="Times New Roman" w:hint="eastAsia"/>
          <w:b/>
          <w:sz w:val="32"/>
          <w:szCs w:val="32"/>
        </w:rPr>
        <w:t>F</w:t>
      </w:r>
      <w:r w:rsidRPr="00F80A51">
        <w:rPr>
          <w:rFonts w:ascii="Times New Roman" w:hAnsi="Times New Roman" w:cs="Times New Roman"/>
          <w:b/>
          <w:sz w:val="32"/>
          <w:szCs w:val="32"/>
        </w:rPr>
        <w:t xml:space="preserve">our </w:t>
      </w:r>
      <w:r w:rsidRPr="00F80A51">
        <w:rPr>
          <w:rFonts w:ascii="Times New Roman" w:hAnsi="Times New Roman" w:cs="Times New Roman" w:hint="eastAsia"/>
          <w:bCs/>
          <w:sz w:val="32"/>
          <w:szCs w:val="32"/>
        </w:rPr>
        <w:t xml:space="preserve">researchers were awarded the title of </w:t>
      </w:r>
      <w:r w:rsidRPr="00F80A51">
        <w:rPr>
          <w:rFonts w:ascii="Times New Roman" w:hAnsi="Times New Roman" w:cs="Times New Roman"/>
          <w:b/>
          <w:sz w:val="32"/>
          <w:szCs w:val="32"/>
        </w:rPr>
        <w:t>professor-level senior engineers</w:t>
      </w:r>
      <w:r w:rsidRPr="00F80A51">
        <w:rPr>
          <w:rFonts w:ascii="Times New Roman" w:hAnsi="Times New Roman" w:cs="Times New Roman" w:hint="eastAsia"/>
          <w:b/>
          <w:sz w:val="32"/>
          <w:szCs w:val="32"/>
        </w:rPr>
        <w:t>,</w:t>
      </w:r>
      <w:r w:rsidRPr="00F80A51">
        <w:rPr>
          <w:rFonts w:ascii="Times New Roman" w:hAnsi="Times New Roman" w:cs="Times New Roman"/>
          <w:sz w:val="32"/>
          <w:szCs w:val="32"/>
        </w:rPr>
        <w:t xml:space="preserve"> including one </w:t>
      </w:r>
      <w:r w:rsidRPr="00F80A51">
        <w:rPr>
          <w:rFonts w:ascii="Times New Roman" w:hAnsi="Times New Roman" w:cs="Times New Roman"/>
          <w:b/>
          <w:sz w:val="32"/>
          <w:szCs w:val="32"/>
        </w:rPr>
        <w:t>female</w:t>
      </w:r>
      <w:r w:rsidRPr="00F80A51">
        <w:rPr>
          <w:rFonts w:ascii="Times New Roman" w:hAnsi="Times New Roman" w:cs="Times New Roman"/>
          <w:sz w:val="32"/>
          <w:szCs w:val="32"/>
        </w:rPr>
        <w:t xml:space="preserve">. </w:t>
      </w:r>
    </w:p>
    <w:p w14:paraId="35E0F5EB" w14:textId="77777777" w:rsidR="00E55DB8" w:rsidRPr="00F80A51" w:rsidRDefault="00000000">
      <w:pPr>
        <w:pStyle w:val="af1"/>
        <w:numPr>
          <w:ilvl w:val="0"/>
          <w:numId w:val="19"/>
        </w:numPr>
        <w:spacing w:line="360" w:lineRule="auto"/>
        <w:ind w:firstLineChars="0"/>
        <w:rPr>
          <w:rFonts w:ascii="Times New Roman" w:hAnsi="Times New Roman" w:cs="Times New Roman"/>
          <w:sz w:val="32"/>
          <w:szCs w:val="32"/>
        </w:rPr>
      </w:pPr>
      <w:r w:rsidRPr="00F80A51">
        <w:rPr>
          <w:rFonts w:ascii="Times New Roman" w:hAnsi="Times New Roman" w:cs="Times New Roman"/>
          <w:b/>
          <w:sz w:val="32"/>
          <w:szCs w:val="32"/>
        </w:rPr>
        <w:t xml:space="preserve">Three </w:t>
      </w:r>
      <w:r w:rsidRPr="00F80A51">
        <w:rPr>
          <w:rFonts w:ascii="Times New Roman" w:hAnsi="Times New Roman" w:cs="Times New Roman"/>
          <w:sz w:val="32"/>
          <w:szCs w:val="32"/>
        </w:rPr>
        <w:t>researchers have been awarded the title of</w:t>
      </w:r>
      <w:r w:rsidRPr="00F80A51">
        <w:rPr>
          <w:rFonts w:ascii="Times New Roman" w:hAnsi="Times New Roman" w:cs="Times New Roman" w:hint="eastAsia"/>
          <w:sz w:val="32"/>
          <w:szCs w:val="32"/>
        </w:rPr>
        <w:t xml:space="preserve"> </w:t>
      </w:r>
      <w:r w:rsidRPr="00F80A51">
        <w:rPr>
          <w:rFonts w:ascii="Times New Roman" w:hAnsi="Times New Roman" w:cs="Times New Roman" w:hint="eastAsia"/>
          <w:b/>
          <w:bCs/>
          <w:sz w:val="32"/>
          <w:szCs w:val="32"/>
        </w:rPr>
        <w:t xml:space="preserve">SGCC </w:t>
      </w:r>
      <w:r w:rsidRPr="00F80A51">
        <w:rPr>
          <w:rFonts w:ascii="Times New Roman" w:hAnsi="Times New Roman" w:cs="Times New Roman"/>
          <w:b/>
          <w:bCs/>
          <w:sz w:val="32"/>
          <w:szCs w:val="32"/>
        </w:rPr>
        <w:t>young talents</w:t>
      </w:r>
      <w:r w:rsidRPr="00F80A51">
        <w:rPr>
          <w:rFonts w:ascii="Times New Roman" w:hAnsi="Times New Roman" w:cs="Times New Roman" w:hint="eastAsia"/>
          <w:b/>
          <w:bCs/>
          <w:sz w:val="32"/>
          <w:szCs w:val="32"/>
        </w:rPr>
        <w:t>.</w:t>
      </w:r>
    </w:p>
    <w:p w14:paraId="12471BF4" w14:textId="77777777" w:rsidR="00E55DB8" w:rsidRPr="00F80A51" w:rsidRDefault="00000000">
      <w:pPr>
        <w:pStyle w:val="af1"/>
        <w:numPr>
          <w:ilvl w:val="0"/>
          <w:numId w:val="19"/>
        </w:numPr>
        <w:spacing w:line="360" w:lineRule="auto"/>
        <w:ind w:firstLineChars="0"/>
        <w:rPr>
          <w:rFonts w:ascii="Times New Roman" w:hAnsi="Times New Roman" w:cs="Times New Roman"/>
          <w:sz w:val="32"/>
          <w:szCs w:val="32"/>
        </w:rPr>
      </w:pPr>
      <w:r w:rsidRPr="00F80A51">
        <w:rPr>
          <w:rFonts w:ascii="Times New Roman" w:hAnsi="Times New Roman" w:cs="Times New Roman"/>
          <w:b/>
          <w:bCs/>
          <w:sz w:val="32"/>
          <w:szCs w:val="32"/>
        </w:rPr>
        <w:t>Two</w:t>
      </w:r>
      <w:r w:rsidRPr="00F80A51">
        <w:rPr>
          <w:rFonts w:ascii="Times New Roman" w:hAnsi="Times New Roman" w:cs="Times New Roman"/>
          <w:sz w:val="32"/>
          <w:szCs w:val="32"/>
        </w:rPr>
        <w:t xml:space="preserve"> researchers have been awarded the title of </w:t>
      </w:r>
      <w:r w:rsidRPr="00F80A51">
        <w:rPr>
          <w:rFonts w:ascii="Times New Roman" w:hAnsi="Times New Roman" w:cs="Times New Roman"/>
          <w:b/>
          <w:sz w:val="32"/>
          <w:szCs w:val="32"/>
        </w:rPr>
        <w:t>Outstanding Young Scientific and Technological Workers by the China Energy Research Society</w:t>
      </w:r>
      <w:r w:rsidRPr="00F80A51">
        <w:rPr>
          <w:rFonts w:ascii="Times New Roman" w:hAnsi="Times New Roman" w:cs="Times New Roman"/>
          <w:sz w:val="32"/>
          <w:szCs w:val="32"/>
        </w:rPr>
        <w:t xml:space="preserve">. </w:t>
      </w:r>
    </w:p>
    <w:p w14:paraId="4D08227A" w14:textId="77777777" w:rsidR="00E55DB8" w:rsidRPr="00F80A51" w:rsidRDefault="00000000">
      <w:pPr>
        <w:pStyle w:val="af1"/>
        <w:numPr>
          <w:ilvl w:val="0"/>
          <w:numId w:val="19"/>
        </w:numPr>
        <w:spacing w:line="360" w:lineRule="auto"/>
        <w:ind w:firstLineChars="0"/>
        <w:rPr>
          <w:rFonts w:ascii="Times New Roman" w:hAnsi="Times New Roman" w:cs="Times New Roman"/>
          <w:sz w:val="32"/>
          <w:szCs w:val="32"/>
        </w:rPr>
      </w:pPr>
      <w:r w:rsidRPr="00F80A51">
        <w:rPr>
          <w:rFonts w:ascii="Times New Roman" w:hAnsi="Times New Roman" w:cs="Times New Roman"/>
          <w:sz w:val="32"/>
          <w:szCs w:val="32"/>
        </w:rPr>
        <w:t xml:space="preserve">Five researchers have served as </w:t>
      </w:r>
      <w:r w:rsidRPr="00F80A51">
        <w:rPr>
          <w:rFonts w:ascii="Times New Roman" w:hAnsi="Times New Roman" w:cs="Times New Roman"/>
          <w:b/>
          <w:sz w:val="32"/>
          <w:szCs w:val="32"/>
        </w:rPr>
        <w:t>expert committee members</w:t>
      </w:r>
      <w:r w:rsidRPr="00F80A51">
        <w:rPr>
          <w:rFonts w:ascii="Times New Roman" w:hAnsi="Times New Roman" w:cs="Times New Roman"/>
          <w:sz w:val="32"/>
          <w:szCs w:val="32"/>
        </w:rPr>
        <w:t xml:space="preserve"> in academic organizations such as the IEEE PES Energy Technology and Economics Committee.</w:t>
      </w:r>
    </w:p>
    <w:p w14:paraId="4C1F7D0F" w14:textId="77777777" w:rsidR="00E55DB8" w:rsidRDefault="00000000">
      <w:pPr>
        <w:spacing w:line="360" w:lineRule="auto"/>
        <w:rPr>
          <w:rFonts w:ascii="Times New Roman" w:hAnsi="Times New Roman" w:cs="Times New Roman"/>
          <w:b/>
          <w:bCs/>
          <w:sz w:val="32"/>
          <w:szCs w:val="32"/>
        </w:rPr>
      </w:pPr>
      <w:bookmarkStart w:id="116" w:name="OLE_LINK81"/>
      <w:bookmarkEnd w:id="115"/>
      <w:r w:rsidRPr="00F80A51">
        <w:rPr>
          <w:rFonts w:ascii="Times New Roman" w:hAnsi="Times New Roman" w:cs="Times New Roman"/>
          <w:b/>
          <w:bCs/>
          <w:sz w:val="32"/>
          <w:szCs w:val="32"/>
        </w:rPr>
        <w:t xml:space="preserve">The platform </w:t>
      </w:r>
      <w:bookmarkStart w:id="117" w:name="OLE_LINK18"/>
      <w:r w:rsidRPr="00F80A51">
        <w:rPr>
          <w:rFonts w:ascii="Times New Roman" w:hAnsi="Times New Roman" w:cs="Times New Roman"/>
          <w:b/>
          <w:bCs/>
          <w:sz w:val="32"/>
          <w:szCs w:val="32"/>
        </w:rPr>
        <w:t>is continuously being</w:t>
      </w:r>
      <w:bookmarkEnd w:id="117"/>
      <w:r w:rsidRPr="00F80A51">
        <w:rPr>
          <w:rFonts w:ascii="Times New Roman" w:hAnsi="Times New Roman" w:cs="Times New Roman"/>
          <w:b/>
          <w:bCs/>
          <w:sz w:val="32"/>
          <w:szCs w:val="32"/>
        </w:rPr>
        <w:t xml:space="preserve"> developed and upgraded, aiming to contribute Chinese wisdom and inject green </w:t>
      </w:r>
      <w:r w:rsidRPr="00F80A51">
        <w:rPr>
          <w:rFonts w:ascii="Times New Roman" w:hAnsi="Times New Roman" w:cs="Times New Roman"/>
          <w:b/>
          <w:bCs/>
          <w:sz w:val="32"/>
          <w:szCs w:val="32"/>
        </w:rPr>
        <w:lastRenderedPageBreak/>
        <w:t>momentum into the global energy transformation.</w:t>
      </w:r>
      <w:bookmarkEnd w:id="116"/>
    </w:p>
    <w:sectPr w:rsidR="00E55D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32AD2" w14:textId="77777777" w:rsidR="009E5CF6" w:rsidRDefault="009E5CF6"/>
  </w:endnote>
  <w:endnote w:type="continuationSeparator" w:id="0">
    <w:p w14:paraId="51C265B9" w14:textId="77777777" w:rsidR="009E5CF6" w:rsidRDefault="009E5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D526C" w14:textId="77777777" w:rsidR="009E5CF6" w:rsidRDefault="009E5CF6"/>
  </w:footnote>
  <w:footnote w:type="continuationSeparator" w:id="0">
    <w:p w14:paraId="7A3BD40B" w14:textId="77777777" w:rsidR="009E5CF6" w:rsidRDefault="009E5C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15FD2A"/>
    <w:multiLevelType w:val="singleLevel"/>
    <w:tmpl w:val="8015FD2A"/>
    <w:lvl w:ilvl="0">
      <w:start w:val="1"/>
      <w:numFmt w:val="bullet"/>
      <w:lvlText w:val=""/>
      <w:lvlJc w:val="left"/>
      <w:pPr>
        <w:ind w:left="420" w:hanging="420"/>
      </w:pPr>
      <w:rPr>
        <w:rFonts w:ascii="Wingdings" w:hAnsi="Wingdings" w:hint="default"/>
      </w:rPr>
    </w:lvl>
  </w:abstractNum>
  <w:abstractNum w:abstractNumId="1" w15:restartNumberingAfterBreak="0">
    <w:nsid w:val="991A7B09"/>
    <w:multiLevelType w:val="singleLevel"/>
    <w:tmpl w:val="991A7B09"/>
    <w:lvl w:ilvl="0">
      <w:start w:val="3"/>
      <w:numFmt w:val="decimal"/>
      <w:suff w:val="space"/>
      <w:lvlText w:val="(%1)"/>
      <w:lvlJc w:val="left"/>
    </w:lvl>
  </w:abstractNum>
  <w:abstractNum w:abstractNumId="2" w15:restartNumberingAfterBreak="0">
    <w:nsid w:val="C7E0AA82"/>
    <w:multiLevelType w:val="singleLevel"/>
    <w:tmpl w:val="C7E0AA82"/>
    <w:lvl w:ilvl="0">
      <w:start w:val="1"/>
      <w:numFmt w:val="decimal"/>
      <w:suff w:val="space"/>
      <w:lvlText w:val="(%1)"/>
      <w:lvlJc w:val="left"/>
    </w:lvl>
  </w:abstractNum>
  <w:abstractNum w:abstractNumId="3" w15:restartNumberingAfterBreak="0">
    <w:nsid w:val="C9DC888A"/>
    <w:multiLevelType w:val="singleLevel"/>
    <w:tmpl w:val="C9DC888A"/>
    <w:lvl w:ilvl="0">
      <w:start w:val="1"/>
      <w:numFmt w:val="bullet"/>
      <w:lvlText w:val=""/>
      <w:lvlJc w:val="left"/>
      <w:pPr>
        <w:ind w:left="420" w:hanging="420"/>
      </w:pPr>
      <w:rPr>
        <w:rFonts w:ascii="Wingdings" w:hAnsi="Wingdings" w:hint="default"/>
      </w:rPr>
    </w:lvl>
  </w:abstractNum>
  <w:abstractNum w:abstractNumId="4" w15:restartNumberingAfterBreak="0">
    <w:nsid w:val="E673A2D9"/>
    <w:multiLevelType w:val="singleLevel"/>
    <w:tmpl w:val="E673A2D9"/>
    <w:lvl w:ilvl="0">
      <w:start w:val="1"/>
      <w:numFmt w:val="bullet"/>
      <w:lvlText w:val=""/>
      <w:lvlJc w:val="left"/>
      <w:pPr>
        <w:ind w:left="420" w:hanging="420"/>
      </w:pPr>
      <w:rPr>
        <w:rFonts w:ascii="Wingdings" w:hAnsi="Wingdings" w:hint="default"/>
      </w:rPr>
    </w:lvl>
  </w:abstractNum>
  <w:abstractNum w:abstractNumId="5" w15:restartNumberingAfterBreak="0">
    <w:nsid w:val="F0ACF5E0"/>
    <w:multiLevelType w:val="singleLevel"/>
    <w:tmpl w:val="F0ACF5E0"/>
    <w:lvl w:ilvl="0">
      <w:start w:val="1"/>
      <w:numFmt w:val="bullet"/>
      <w:lvlText w:val=""/>
      <w:lvlJc w:val="left"/>
      <w:pPr>
        <w:ind w:left="420" w:hanging="420"/>
      </w:pPr>
      <w:rPr>
        <w:rFonts w:ascii="Wingdings" w:hAnsi="Wingdings" w:hint="default"/>
      </w:rPr>
    </w:lvl>
  </w:abstractNum>
  <w:abstractNum w:abstractNumId="6" w15:restartNumberingAfterBreak="0">
    <w:nsid w:val="F6DC00A6"/>
    <w:multiLevelType w:val="singleLevel"/>
    <w:tmpl w:val="F6DC00A6"/>
    <w:lvl w:ilvl="0">
      <w:start w:val="1"/>
      <w:numFmt w:val="bullet"/>
      <w:lvlText w:val=""/>
      <w:lvlJc w:val="left"/>
      <w:pPr>
        <w:ind w:left="420" w:hanging="420"/>
      </w:pPr>
      <w:rPr>
        <w:rFonts w:ascii="Wingdings" w:hAnsi="Wingdings" w:hint="default"/>
      </w:rPr>
    </w:lvl>
  </w:abstractNum>
  <w:abstractNum w:abstractNumId="7" w15:restartNumberingAfterBreak="0">
    <w:nsid w:val="01DB5A82"/>
    <w:multiLevelType w:val="multilevel"/>
    <w:tmpl w:val="01DB5A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8D3C5F"/>
    <w:multiLevelType w:val="multilevel"/>
    <w:tmpl w:val="088D3C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3B157C"/>
    <w:multiLevelType w:val="multilevel"/>
    <w:tmpl w:val="0B3B1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CD9584F"/>
    <w:multiLevelType w:val="multilevel"/>
    <w:tmpl w:val="1CD9584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3191C5E"/>
    <w:multiLevelType w:val="multilevel"/>
    <w:tmpl w:val="23191C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5381F75"/>
    <w:multiLevelType w:val="multilevel"/>
    <w:tmpl w:val="25381F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1C52263"/>
    <w:multiLevelType w:val="multilevel"/>
    <w:tmpl w:val="31C522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4E64BB8"/>
    <w:multiLevelType w:val="multilevel"/>
    <w:tmpl w:val="54E64BB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E7202EC"/>
    <w:multiLevelType w:val="multilevel"/>
    <w:tmpl w:val="5E7202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0DF8FC2"/>
    <w:multiLevelType w:val="singleLevel"/>
    <w:tmpl w:val="60DF8FC2"/>
    <w:lvl w:ilvl="0">
      <w:start w:val="1"/>
      <w:numFmt w:val="bullet"/>
      <w:lvlText w:val=""/>
      <w:lvlJc w:val="left"/>
      <w:pPr>
        <w:ind w:left="420" w:hanging="420"/>
      </w:pPr>
      <w:rPr>
        <w:rFonts w:ascii="Wingdings" w:hAnsi="Wingdings" w:hint="default"/>
      </w:rPr>
    </w:lvl>
  </w:abstractNum>
  <w:abstractNum w:abstractNumId="17" w15:restartNumberingAfterBreak="0">
    <w:nsid w:val="62186C4F"/>
    <w:multiLevelType w:val="multilevel"/>
    <w:tmpl w:val="62186C4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9C5B9A"/>
    <w:multiLevelType w:val="multilevel"/>
    <w:tmpl w:val="6D9C5B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852499376">
    <w:abstractNumId w:val="5"/>
  </w:num>
  <w:num w:numId="2" w16cid:durableId="245964416">
    <w:abstractNumId w:val="14"/>
  </w:num>
  <w:num w:numId="3" w16cid:durableId="669794496">
    <w:abstractNumId w:val="4"/>
  </w:num>
  <w:num w:numId="4" w16cid:durableId="1445998047">
    <w:abstractNumId w:val="17"/>
  </w:num>
  <w:num w:numId="5" w16cid:durableId="14238344">
    <w:abstractNumId w:val="6"/>
  </w:num>
  <w:num w:numId="6" w16cid:durableId="506791439">
    <w:abstractNumId w:val="3"/>
  </w:num>
  <w:num w:numId="7" w16cid:durableId="814639784">
    <w:abstractNumId w:val="12"/>
  </w:num>
  <w:num w:numId="8" w16cid:durableId="794836565">
    <w:abstractNumId w:val="16"/>
  </w:num>
  <w:num w:numId="9" w16cid:durableId="234896063">
    <w:abstractNumId w:val="8"/>
  </w:num>
  <w:num w:numId="10" w16cid:durableId="1405834275">
    <w:abstractNumId w:val="0"/>
  </w:num>
  <w:num w:numId="11" w16cid:durableId="1372455076">
    <w:abstractNumId w:val="13"/>
  </w:num>
  <w:num w:numId="12" w16cid:durableId="1663587091">
    <w:abstractNumId w:val="18"/>
  </w:num>
  <w:num w:numId="13" w16cid:durableId="2093618719">
    <w:abstractNumId w:val="2"/>
  </w:num>
  <w:num w:numId="14" w16cid:durableId="1440106710">
    <w:abstractNumId w:val="10"/>
  </w:num>
  <w:num w:numId="15" w16cid:durableId="1912346148">
    <w:abstractNumId w:val="1"/>
  </w:num>
  <w:num w:numId="16" w16cid:durableId="624696999">
    <w:abstractNumId w:val="11"/>
  </w:num>
  <w:num w:numId="17" w16cid:durableId="2082408517">
    <w:abstractNumId w:val="15"/>
  </w:num>
  <w:num w:numId="18" w16cid:durableId="951086818">
    <w:abstractNumId w:val="9"/>
  </w:num>
  <w:num w:numId="19" w16cid:durableId="11221141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U5NGE5MzUzODA2NmVhOGVmZTMzYWIzYzk3ZTgyYTMifQ=="/>
  </w:docVars>
  <w:rsids>
    <w:rsidRoot w:val="000B38EA"/>
    <w:rsid w:val="00003FF6"/>
    <w:rsid w:val="000B2865"/>
    <w:rsid w:val="000B38EA"/>
    <w:rsid w:val="00102BBB"/>
    <w:rsid w:val="001127B1"/>
    <w:rsid w:val="00113D5E"/>
    <w:rsid w:val="001174B3"/>
    <w:rsid w:val="00142372"/>
    <w:rsid w:val="00142D82"/>
    <w:rsid w:val="001717F9"/>
    <w:rsid w:val="00173368"/>
    <w:rsid w:val="001F57B7"/>
    <w:rsid w:val="00217CED"/>
    <w:rsid w:val="00261316"/>
    <w:rsid w:val="002C043B"/>
    <w:rsid w:val="002D0EAE"/>
    <w:rsid w:val="003131D8"/>
    <w:rsid w:val="00347ACF"/>
    <w:rsid w:val="003A6CDD"/>
    <w:rsid w:val="003C2B6C"/>
    <w:rsid w:val="003E4DE0"/>
    <w:rsid w:val="00485703"/>
    <w:rsid w:val="00493E14"/>
    <w:rsid w:val="004C3978"/>
    <w:rsid w:val="004D3263"/>
    <w:rsid w:val="00514820"/>
    <w:rsid w:val="00537605"/>
    <w:rsid w:val="0054674E"/>
    <w:rsid w:val="005613C2"/>
    <w:rsid w:val="00585E38"/>
    <w:rsid w:val="006570FF"/>
    <w:rsid w:val="006648EC"/>
    <w:rsid w:val="00667A7A"/>
    <w:rsid w:val="006732BE"/>
    <w:rsid w:val="00684D59"/>
    <w:rsid w:val="006E0ABF"/>
    <w:rsid w:val="006F3B10"/>
    <w:rsid w:val="00731FAB"/>
    <w:rsid w:val="0073688A"/>
    <w:rsid w:val="007411CC"/>
    <w:rsid w:val="00762473"/>
    <w:rsid w:val="007667EA"/>
    <w:rsid w:val="00784103"/>
    <w:rsid w:val="007941FF"/>
    <w:rsid w:val="007B5FD6"/>
    <w:rsid w:val="008564FF"/>
    <w:rsid w:val="0088779B"/>
    <w:rsid w:val="008E6066"/>
    <w:rsid w:val="00901A86"/>
    <w:rsid w:val="00902951"/>
    <w:rsid w:val="00945F1E"/>
    <w:rsid w:val="009559D3"/>
    <w:rsid w:val="009835DD"/>
    <w:rsid w:val="00996162"/>
    <w:rsid w:val="009B69E2"/>
    <w:rsid w:val="009C62F5"/>
    <w:rsid w:val="009E5CF6"/>
    <w:rsid w:val="00A25EA7"/>
    <w:rsid w:val="00A53E18"/>
    <w:rsid w:val="00A55336"/>
    <w:rsid w:val="00A67886"/>
    <w:rsid w:val="00A7407E"/>
    <w:rsid w:val="00AB3596"/>
    <w:rsid w:val="00AD7E54"/>
    <w:rsid w:val="00AF2B4E"/>
    <w:rsid w:val="00AF6A52"/>
    <w:rsid w:val="00B03FDF"/>
    <w:rsid w:val="00B101F2"/>
    <w:rsid w:val="00B10F93"/>
    <w:rsid w:val="00B1155C"/>
    <w:rsid w:val="00B355E6"/>
    <w:rsid w:val="00B81C1D"/>
    <w:rsid w:val="00B92BB2"/>
    <w:rsid w:val="00B94650"/>
    <w:rsid w:val="00BA1262"/>
    <w:rsid w:val="00BD33C2"/>
    <w:rsid w:val="00C0140E"/>
    <w:rsid w:val="00C1555E"/>
    <w:rsid w:val="00C5231A"/>
    <w:rsid w:val="00C5289E"/>
    <w:rsid w:val="00C54D0F"/>
    <w:rsid w:val="00C7595D"/>
    <w:rsid w:val="00CA5440"/>
    <w:rsid w:val="00CB20C1"/>
    <w:rsid w:val="00CC509B"/>
    <w:rsid w:val="00CE43CE"/>
    <w:rsid w:val="00CE4B7B"/>
    <w:rsid w:val="00D05B2F"/>
    <w:rsid w:val="00D149DC"/>
    <w:rsid w:val="00D16709"/>
    <w:rsid w:val="00D2137F"/>
    <w:rsid w:val="00D27F43"/>
    <w:rsid w:val="00D90D8B"/>
    <w:rsid w:val="00DA1506"/>
    <w:rsid w:val="00DA6776"/>
    <w:rsid w:val="00DC0F03"/>
    <w:rsid w:val="00DD15A7"/>
    <w:rsid w:val="00DF1176"/>
    <w:rsid w:val="00E431FC"/>
    <w:rsid w:val="00E55DB8"/>
    <w:rsid w:val="00E60DA9"/>
    <w:rsid w:val="00ED7008"/>
    <w:rsid w:val="00F13054"/>
    <w:rsid w:val="00F15800"/>
    <w:rsid w:val="00F2657A"/>
    <w:rsid w:val="00F2788F"/>
    <w:rsid w:val="00F660F6"/>
    <w:rsid w:val="00F80A51"/>
    <w:rsid w:val="00FB3A59"/>
    <w:rsid w:val="00FD172A"/>
    <w:rsid w:val="00FD1BA5"/>
    <w:rsid w:val="00FE6F26"/>
    <w:rsid w:val="00FF7874"/>
    <w:rsid w:val="06EB6E0C"/>
    <w:rsid w:val="0A3C7E86"/>
    <w:rsid w:val="0CDB4E7E"/>
    <w:rsid w:val="10E243C3"/>
    <w:rsid w:val="17D15BAA"/>
    <w:rsid w:val="1ED30B6E"/>
    <w:rsid w:val="238C3801"/>
    <w:rsid w:val="256E5BC9"/>
    <w:rsid w:val="2A336250"/>
    <w:rsid w:val="2BFD6B16"/>
    <w:rsid w:val="2DCD1FAC"/>
    <w:rsid w:val="32696596"/>
    <w:rsid w:val="39BE5B37"/>
    <w:rsid w:val="3F7C27FE"/>
    <w:rsid w:val="439873F8"/>
    <w:rsid w:val="44DA5705"/>
    <w:rsid w:val="45427850"/>
    <w:rsid w:val="47A95A8E"/>
    <w:rsid w:val="48BB5360"/>
    <w:rsid w:val="4F6C1739"/>
    <w:rsid w:val="50352769"/>
    <w:rsid w:val="51052406"/>
    <w:rsid w:val="54C44D86"/>
    <w:rsid w:val="55A742CA"/>
    <w:rsid w:val="562B40FC"/>
    <w:rsid w:val="59DF307F"/>
    <w:rsid w:val="5B215594"/>
    <w:rsid w:val="5EE92875"/>
    <w:rsid w:val="5EEE216B"/>
    <w:rsid w:val="5F9C6D00"/>
    <w:rsid w:val="5FCC673D"/>
    <w:rsid w:val="63474D9C"/>
    <w:rsid w:val="64B86B5C"/>
    <w:rsid w:val="66846F11"/>
    <w:rsid w:val="6B104590"/>
    <w:rsid w:val="6C8C0916"/>
    <w:rsid w:val="70586EEF"/>
    <w:rsid w:val="73C052C0"/>
    <w:rsid w:val="75DD1EEC"/>
    <w:rsid w:val="7C0725A0"/>
    <w:rsid w:val="7F216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ADE0A"/>
  <w15:docId w15:val="{5FC08B13-2DEF-4FA5-AC4D-A8CF7647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jc w:val="left"/>
    </w:p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tabs>
        <w:tab w:val="center" w:pos="4153"/>
        <w:tab w:val="right" w:pos="8306"/>
      </w:tabs>
      <w:snapToGrid w:val="0"/>
      <w:jc w:val="center"/>
    </w:pPr>
    <w:rPr>
      <w:sz w:val="18"/>
      <w:szCs w:val="18"/>
    </w:rPr>
  </w:style>
  <w:style w:type="paragraph" w:styleId="ab">
    <w:name w:val="Normal (Web)"/>
    <w:basedOn w:val="a"/>
    <w:autoRedefine/>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autoRedefine/>
    <w:uiPriority w:val="99"/>
    <w:semiHidden/>
    <w:unhideWhenUsed/>
    <w:qFormat/>
    <w:rPr>
      <w:b/>
      <w:bCs/>
    </w:rPr>
  </w:style>
  <w:style w:type="table" w:styleId="ae">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autoRedefine/>
    <w:uiPriority w:val="22"/>
    <w:qFormat/>
    <w:rPr>
      <w:b/>
      <w:bCs/>
    </w:rPr>
  </w:style>
  <w:style w:type="character" w:styleId="af0">
    <w:name w:val="annotation reference"/>
    <w:basedOn w:val="a0"/>
    <w:autoRedefine/>
    <w:uiPriority w:val="99"/>
    <w:semiHidden/>
    <w:unhideWhenUsed/>
    <w:qFormat/>
    <w:rPr>
      <w:sz w:val="21"/>
      <w:szCs w:val="21"/>
    </w:rPr>
  </w:style>
  <w:style w:type="paragraph" w:styleId="af1">
    <w:name w:val="List Paragraph"/>
    <w:basedOn w:val="a"/>
    <w:autoRedefine/>
    <w:uiPriority w:val="34"/>
    <w:qFormat/>
    <w:pPr>
      <w:ind w:firstLineChars="200" w:firstLine="420"/>
    </w:pPr>
  </w:style>
  <w:style w:type="character" w:customStyle="1" w:styleId="a4">
    <w:name w:val="批注文字 字符"/>
    <w:basedOn w:val="a0"/>
    <w:link w:val="a3"/>
    <w:autoRedefine/>
    <w:uiPriority w:val="99"/>
    <w:qFormat/>
  </w:style>
  <w:style w:type="character" w:customStyle="1" w:styleId="ad">
    <w:name w:val="批注主题 字符"/>
    <w:basedOn w:val="a4"/>
    <w:link w:val="ac"/>
    <w:autoRedefine/>
    <w:uiPriority w:val="99"/>
    <w:semiHidden/>
    <w:qFormat/>
    <w:rPr>
      <w:b/>
      <w:bCs/>
    </w:rPr>
  </w:style>
  <w:style w:type="character" w:customStyle="1" w:styleId="a6">
    <w:name w:val="批注框文本 字符"/>
    <w:basedOn w:val="a0"/>
    <w:link w:val="a5"/>
    <w:autoRedefine/>
    <w:uiPriority w:val="99"/>
    <w:semiHidden/>
    <w:qFormat/>
    <w:rPr>
      <w:sz w:val="18"/>
      <w:szCs w:val="18"/>
    </w:rPr>
  </w:style>
  <w:style w:type="paragraph" w:customStyle="1" w:styleId="ParaCharCharCharCharCharCharChar">
    <w:name w:val="默认段落字体 Para Char Char Char Char Char Char Char"/>
    <w:basedOn w:val="a"/>
    <w:autoRedefine/>
    <w:qFormat/>
    <w:rPr>
      <w:rFonts w:ascii="Times New Roman" w:eastAsia="宋体" w:hAnsi="Times New Roman" w:cs="Times New Roman"/>
      <w:szCs w:val="20"/>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63D6-7EA1-4C4C-B216-E16E4A709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4049</Words>
  <Characters>23084</Characters>
  <Application>Microsoft Office Word</Application>
  <DocSecurity>0</DocSecurity>
  <Lines>192</Lines>
  <Paragraphs>54</Paragraphs>
  <ScaleCrop>false</ScaleCrop>
  <Company/>
  <LinksUpToDate>false</LinksUpToDate>
  <CharactersWithSpaces>27079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SGZ</dc:creator>
  <cp:lastModifiedBy>ay_peter@163.com</cp:lastModifiedBy>
  <cp:revision>3</cp:revision>
  <dcterms:created xsi:type="dcterms:W3CDTF">2024-04-15T21:33:00Z</dcterms:created>
  <dcterms:modified xsi:type="dcterms:W3CDTF">2024-04-23T13:20:00Z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F8AAB827E15241F38562E604F4EFB2D1_13</vt:lpwstr>
  </property>
</Properties>
</file>